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44"/>
          <w:szCs w:val="44"/>
        </w:rPr>
      </w:pPr>
      <w:bookmarkStart w:id="0" w:name="OLE_LINK4"/>
      <w:r>
        <w:rPr>
          <w:rFonts w:hint="eastAsia" w:ascii="宋体" w:hAnsi="宋体" w:cs="宋体"/>
          <w:b/>
          <w:kern w:val="0"/>
          <w:sz w:val="44"/>
          <w:szCs w:val="44"/>
        </w:rPr>
        <w:t>嵊州市人民医院</w:t>
      </w:r>
      <w:bookmarkStart w:id="1" w:name="OLE_LINK3"/>
      <w:r>
        <w:rPr>
          <w:rFonts w:hint="eastAsia" w:ascii="宋体" w:hAnsi="宋体" w:cs="宋体"/>
          <w:b/>
          <w:kern w:val="0"/>
          <w:sz w:val="44"/>
          <w:szCs w:val="44"/>
        </w:rPr>
        <w:t>电动PT床、电动起立床</w:t>
      </w:r>
    </w:p>
    <w:bookmarkEnd w:id="1"/>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院内采购项目</w:t>
      </w:r>
    </w:p>
    <w:bookmarkEnd w:id="0"/>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rPr>
        <w:t>0</w:t>
      </w:r>
      <w:r>
        <w:rPr>
          <w:rFonts w:hint="eastAsia" w:ascii="宋体" w:hAnsi="宋体" w:cs="宋体"/>
          <w:sz w:val="36"/>
          <w:lang w:val="en-US" w:eastAsia="zh-CN"/>
        </w:rPr>
        <w:t>2</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2" w:name="用户单位名称"/>
      <w:bookmarkEnd w:id="2"/>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6</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根据我院临床科室发展需要和医疗设备采购计划，现需采购一批医疗设备，请符合资质的供应商积极参与。</w:t>
      </w:r>
    </w:p>
    <w:p>
      <w:pPr>
        <w:rPr>
          <w:rFonts w:hint="eastAsia" w:ascii="宋体" w:hAnsi="宋体" w:eastAsia="宋体"/>
          <w:szCs w:val="21"/>
          <w:lang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rPr>
        <w:t>0</w:t>
      </w:r>
      <w:r>
        <w:rPr>
          <w:rFonts w:hint="eastAsia" w:ascii="宋体" w:hAnsi="宋体" w:eastAsia="宋体"/>
          <w:szCs w:val="21"/>
          <w:lang w:val="en-US" w:eastAsia="zh-CN"/>
        </w:rPr>
        <w:t>2</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须为医疗器械设备合法经营或生产企业，具有医疗器械产品注册证书</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ascii="宋体" w:hAnsi="宋体" w:eastAsia="宋体"/>
          <w:szCs w:val="21"/>
        </w:rPr>
      </w:pPr>
      <w:r>
        <w:rPr>
          <w:rFonts w:hint="eastAsia" w:ascii="宋体" w:hAnsi="宋体" w:eastAsia="宋体"/>
          <w:szCs w:val="21"/>
        </w:rPr>
        <w:t>四、采购项目概况</w:t>
      </w:r>
    </w:p>
    <w:tbl>
      <w:tblPr>
        <w:tblStyle w:val="9"/>
        <w:tblW w:w="8404" w:type="dxa"/>
        <w:tblInd w:w="113" w:type="dxa"/>
        <w:tblLayout w:type="autofit"/>
        <w:tblCellMar>
          <w:top w:w="0" w:type="dxa"/>
          <w:left w:w="108" w:type="dxa"/>
          <w:bottom w:w="0" w:type="dxa"/>
          <w:right w:w="108" w:type="dxa"/>
        </w:tblCellMar>
      </w:tblPr>
      <w:tblGrid>
        <w:gridCol w:w="562"/>
        <w:gridCol w:w="2048"/>
        <w:gridCol w:w="622"/>
        <w:gridCol w:w="1121"/>
        <w:gridCol w:w="1244"/>
        <w:gridCol w:w="1244"/>
        <w:gridCol w:w="1563"/>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单价最高限价</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电动PT床</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张</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25000元</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50000元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用于患者进行肢体运动康复训练</w:t>
            </w:r>
          </w:p>
        </w:tc>
      </w:tr>
      <w:tr>
        <w:tblPrEx>
          <w:tblCellMar>
            <w:top w:w="0" w:type="dxa"/>
            <w:left w:w="108" w:type="dxa"/>
            <w:bottom w:w="0" w:type="dxa"/>
            <w:right w:w="108" w:type="dxa"/>
          </w:tblCellMar>
        </w:tblPrEx>
        <w:trPr>
          <w:trHeight w:val="511"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电动起立床</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3</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张</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19000元</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57000元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用于患者康复站立辅助训练</w:t>
            </w:r>
          </w:p>
        </w:tc>
      </w:tr>
    </w:tbl>
    <w:p>
      <w:pPr>
        <w:rPr>
          <w:rFonts w:ascii="宋体" w:hAnsi="宋体" w:eastAsia="宋体" w:cs="宋体"/>
          <w:b/>
          <w:bCs/>
          <w:kern w:val="0"/>
          <w:szCs w:val="21"/>
        </w:rPr>
      </w:pPr>
      <w:r>
        <w:rPr>
          <w:rFonts w:hint="eastAsia" w:ascii="宋体" w:hAnsi="宋体" w:eastAsia="宋体" w:cs="宋体"/>
          <w:b/>
          <w:bCs/>
          <w:kern w:val="0"/>
          <w:szCs w:val="21"/>
        </w:rPr>
        <w:t>注：投标报价单价不能高于最高限价，总价不能高于采购预算。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16</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3"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3"/>
      <w:bookmarkStart w:id="52" w:name="_GoBack"/>
      <w:bookmarkEnd w:id="52"/>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6</w:t>
      </w:r>
      <w:r>
        <w:rPr>
          <w:rFonts w:hint="eastAsia" w:ascii="宋体" w:hAnsi="宋体" w:eastAsia="宋体" w:cs="宋体"/>
          <w:kern w:val="0"/>
          <w:szCs w:val="21"/>
        </w:rPr>
        <w:t>月</w:t>
      </w:r>
      <w:r>
        <w:rPr>
          <w:rFonts w:hint="eastAsia" w:ascii="宋体" w:hAnsi="宋体" w:eastAsia="宋体" w:cs="宋体"/>
          <w:kern w:val="0"/>
          <w:szCs w:val="21"/>
          <w:lang w:val="en-US" w:eastAsia="zh-CN"/>
        </w:rPr>
        <w:t>17</w:t>
      </w:r>
      <w:r>
        <w:rPr>
          <w:rFonts w:hint="eastAsia" w:ascii="宋体" w:hAnsi="宋体" w:eastAsia="宋体" w:cs="宋体"/>
          <w:kern w:val="0"/>
          <w:szCs w:val="21"/>
        </w:rPr>
        <w:t>日</w:t>
      </w:r>
      <w:r>
        <w:rPr>
          <w:rFonts w:hint="eastAsia" w:ascii="宋体" w:hAnsi="宋体" w:eastAsia="宋体" w:cs="宋体"/>
          <w:kern w:val="0"/>
          <w:szCs w:val="21"/>
          <w:lang w:val="en-US" w:eastAsia="zh-CN"/>
        </w:rPr>
        <w:t>下</w:t>
      </w:r>
      <w:r>
        <w:rPr>
          <w:rFonts w:hint="eastAsia" w:ascii="宋体" w:hAnsi="宋体" w:eastAsia="宋体" w:cs="宋体"/>
          <w:kern w:val="0"/>
          <w:szCs w:val="21"/>
        </w:rPr>
        <w:t>午</w:t>
      </w:r>
      <w:r>
        <w:rPr>
          <w:rFonts w:hint="eastAsia" w:ascii="宋体" w:hAnsi="宋体" w:eastAsia="宋体" w:cs="宋体"/>
          <w:kern w:val="0"/>
          <w:szCs w:val="21"/>
          <w:lang w:val="en-US" w:eastAsia="zh-CN"/>
        </w:rPr>
        <w:t>2点</w:t>
      </w:r>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ascii="宋体" w:hAnsi="宋体" w:eastAsia="宋体"/>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4</w:t>
      </w:r>
      <w:r>
        <w:rPr>
          <w:rFonts w:hint="eastAsia" w:ascii="宋体" w:hAnsi="宋体" w:eastAsia="宋体" w:cs="宋体"/>
          <w:kern w:val="0"/>
          <w:szCs w:val="21"/>
        </w:rPr>
        <w:t>年</w:t>
      </w:r>
      <w:r>
        <w:rPr>
          <w:rFonts w:hint="eastAsia" w:ascii="宋体" w:hAnsi="宋体" w:eastAsia="宋体" w:cs="宋体"/>
          <w:kern w:val="0"/>
          <w:szCs w:val="21"/>
          <w:lang w:val="en-US" w:eastAsia="zh-CN"/>
        </w:rPr>
        <w:t>6</w:t>
      </w:r>
      <w:r>
        <w:rPr>
          <w:rFonts w:hint="eastAsia" w:ascii="宋体" w:hAnsi="宋体" w:eastAsia="宋体" w:cs="宋体"/>
          <w:kern w:val="0"/>
          <w:szCs w:val="21"/>
        </w:rPr>
        <w:t>月</w:t>
      </w:r>
      <w:r>
        <w:rPr>
          <w:rFonts w:hint="eastAsia" w:ascii="宋体" w:hAnsi="宋体" w:eastAsia="宋体" w:cs="宋体"/>
          <w:kern w:val="0"/>
          <w:szCs w:val="21"/>
          <w:lang w:val="en-US" w:eastAsia="zh-CN"/>
        </w:rPr>
        <w:t>17</w:t>
      </w:r>
      <w:r>
        <w:rPr>
          <w:rFonts w:hint="eastAsia" w:ascii="宋体" w:hAnsi="宋体" w:eastAsia="宋体" w:cs="宋体"/>
          <w:kern w:val="0"/>
          <w:szCs w:val="21"/>
        </w:rPr>
        <w:t>日</w:t>
      </w:r>
      <w:r>
        <w:rPr>
          <w:rFonts w:hint="eastAsia" w:ascii="宋体" w:hAnsi="宋体" w:eastAsia="宋体" w:cs="宋体"/>
          <w:kern w:val="0"/>
          <w:szCs w:val="21"/>
          <w:lang w:val="en-US" w:eastAsia="zh-CN"/>
        </w:rPr>
        <w:t>下午2点</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b/>
          <w:bCs/>
          <w:sz w:val="24"/>
          <w:szCs w:val="24"/>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10</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default" w:ascii="宋体" w:hAnsi="宋体" w:eastAsia="宋体" w:cs="宋体"/>
          <w:kern w:val="0"/>
          <w:sz w:val="24"/>
          <w:szCs w:val="24"/>
          <w:lang w:val="en-US" w:eastAsia="zh-CN"/>
        </w:rPr>
      </w:pPr>
      <w:r>
        <w:rPr>
          <w:rFonts w:ascii="宋体" w:hAnsi="宋体" w:eastAsia="宋体" w:cs="宋体"/>
          <w:kern w:val="0"/>
          <w:sz w:val="24"/>
          <w:szCs w:val="24"/>
        </w:rPr>
        <w:t>1．本项目采购内容为</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电动PT床、电动起立床。</w:t>
      </w:r>
    </w:p>
    <w:p>
      <w:pPr>
        <w:spacing w:line="500" w:lineRule="exact"/>
        <w:rPr>
          <w:rFonts w:ascii="宋体" w:hAnsi="宋体" w:eastAsia="宋体" w:cs="宋体"/>
          <w:kern w:val="0"/>
          <w:sz w:val="24"/>
          <w:szCs w:val="24"/>
        </w:rPr>
      </w:pPr>
      <w:r>
        <w:rPr>
          <w:rFonts w:ascii="宋体" w:hAnsi="宋体" w:eastAsia="宋体" w:cs="宋体"/>
          <w:kern w:val="0"/>
          <w:sz w:val="24"/>
          <w:szCs w:val="24"/>
        </w:rPr>
        <w:t>2．中标单位应与采购方就此项目签订合同。</w:t>
      </w:r>
      <w:r>
        <w:rPr>
          <w:rFonts w:ascii="宋体" w:hAnsi="宋体" w:eastAsia="宋体" w:cs="宋体"/>
          <w:kern w:val="0"/>
          <w:sz w:val="24"/>
          <w:szCs w:val="24"/>
        </w:rPr>
        <w:br w:type="textWrapping"/>
      </w:r>
      <w:r>
        <w:rPr>
          <w:rFonts w:ascii="宋体" w:hAnsi="宋体" w:eastAsia="宋体" w:cs="宋体"/>
          <w:kern w:val="0"/>
          <w:sz w:val="24"/>
          <w:szCs w:val="24"/>
        </w:rPr>
        <w:t>3.投标人投标提供的设备必须是厂商原装的、全新的，型号、性能及指标符合国家及招标文件提出的有关技术、质量、安全标准。</w:t>
      </w:r>
      <w:r>
        <w:rPr>
          <w:rFonts w:ascii="宋体" w:hAnsi="宋体" w:eastAsia="宋体" w:cs="宋体"/>
          <w:kern w:val="0"/>
          <w:sz w:val="24"/>
          <w:szCs w:val="24"/>
        </w:rPr>
        <w:br w:type="textWrapping"/>
      </w:r>
      <w:r>
        <w:rPr>
          <w:rFonts w:ascii="宋体" w:hAnsi="宋体" w:eastAsia="宋体" w:cs="宋体"/>
          <w:kern w:val="0"/>
          <w:sz w:val="24"/>
          <w:szCs w:val="24"/>
        </w:rPr>
        <w:t>4.所有设备在开箱检验时必须完好，无破损，配置与装箱单相符。</w:t>
      </w:r>
      <w:r>
        <w:rPr>
          <w:rFonts w:ascii="宋体" w:hAnsi="宋体" w:eastAsia="宋体" w:cs="宋体"/>
          <w:kern w:val="0"/>
          <w:sz w:val="24"/>
          <w:szCs w:val="24"/>
        </w:rPr>
        <w:br w:type="textWrapping"/>
      </w:r>
      <w:r>
        <w:rPr>
          <w:rFonts w:ascii="宋体" w:hAnsi="宋体" w:eastAsia="宋体" w:cs="宋体"/>
          <w:kern w:val="0"/>
          <w:sz w:val="24"/>
          <w:szCs w:val="24"/>
        </w:rPr>
        <w:t>5.设备外观清洁，标记编号以及盘面显示等字体清晰，明确。铭牌、使用指示、警告指示应以中文或英文及易懂的通用符号来表示；应准确无误地表明设备之型号、规格、制造厂及生产或出厂日期。</w:t>
      </w:r>
      <w:r>
        <w:rPr>
          <w:rFonts w:ascii="宋体" w:hAnsi="宋体" w:eastAsia="宋体" w:cs="宋体"/>
          <w:kern w:val="0"/>
          <w:sz w:val="24"/>
          <w:szCs w:val="24"/>
        </w:rPr>
        <w:br w:type="textWrapping"/>
      </w:r>
      <w:r>
        <w:rPr>
          <w:rFonts w:ascii="宋体" w:hAnsi="宋体" w:eastAsia="宋体" w:cs="宋体"/>
          <w:kern w:val="0"/>
          <w:sz w:val="24"/>
          <w:szCs w:val="24"/>
        </w:rPr>
        <w:t>6.对于影响设备正常工作的必要组成部分，无论在技术规范中指出与否，投标人都应提供并在投标文件中明确列出。</w:t>
      </w:r>
      <w:r>
        <w:rPr>
          <w:rFonts w:ascii="宋体" w:hAnsi="宋体" w:eastAsia="宋体" w:cs="宋体"/>
          <w:kern w:val="0"/>
          <w:sz w:val="24"/>
          <w:szCs w:val="24"/>
        </w:rPr>
        <w:br w:type="textWrapping"/>
      </w:r>
      <w:r>
        <w:rPr>
          <w:rFonts w:ascii="宋体" w:hAnsi="宋体" w:eastAsia="宋体" w:cs="宋体"/>
          <w:kern w:val="0"/>
          <w:sz w:val="24"/>
          <w:szCs w:val="24"/>
        </w:rPr>
        <w:t>7.所有货物提供出厂合格证等质量证明文件，国外生产的必须有合法的进货渠道证明，如海关报关单、原产地证明、商检证明等。</w:t>
      </w:r>
    </w:p>
    <w:p>
      <w:pPr>
        <w:spacing w:line="500" w:lineRule="exact"/>
        <w:rPr>
          <w:rFonts w:ascii="宋体" w:hAnsi="宋体" w:eastAsia="宋体" w:cs="宋体"/>
          <w:kern w:val="0"/>
          <w:sz w:val="24"/>
          <w:szCs w:val="24"/>
        </w:rPr>
      </w:pPr>
      <w:bookmarkStart w:id="4" w:name="_Toc35261573"/>
      <w:bookmarkStart w:id="5" w:name="_Toc450482498"/>
      <w:r>
        <w:rPr>
          <w:rFonts w:hint="eastAsia" w:ascii="宋体" w:hAnsi="宋体" w:eastAsia="宋体" w:cs="宋体"/>
          <w:kern w:val="0"/>
          <w:sz w:val="24"/>
          <w:szCs w:val="24"/>
        </w:rPr>
        <w:t>二、投标文件</w:t>
      </w:r>
      <w:bookmarkEnd w:id="4"/>
      <w:bookmarkEnd w:id="5"/>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（一）资格证明文件部分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left="284"/>
        <w:rPr>
          <w:rFonts w:ascii="宋体" w:hAnsi="宋体" w:eastAsia="宋体" w:cs="宋体"/>
          <w:kern w:val="0"/>
          <w:sz w:val="24"/>
          <w:szCs w:val="24"/>
        </w:rPr>
      </w:pPr>
      <w:r>
        <w:rPr>
          <w:rFonts w:hint="eastAsia" w:ascii="宋体" w:hAnsi="宋体" w:eastAsia="宋体" w:cs="宋体"/>
          <w:kern w:val="0"/>
          <w:sz w:val="24"/>
          <w:szCs w:val="24"/>
        </w:rPr>
        <w:t>（二）技术资信部分</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）投标函；</w:t>
      </w:r>
    </w:p>
    <w:p>
      <w:pPr>
        <w:ind w:firstLine="720" w:firstLineChars="300"/>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）供应商市场行为信誉情况承诺书；</w:t>
      </w:r>
    </w:p>
    <w:p>
      <w:pPr>
        <w:spacing w:line="460" w:lineRule="exact"/>
        <w:ind w:left="-46" w:leftChars="-22" w:firstLine="720" w:firstLineChars="300"/>
        <w:rPr>
          <w:rFonts w:ascii="宋体" w:hAnsi="宋体" w:eastAsia="宋体" w:cs="宋体"/>
          <w:kern w:val="0"/>
          <w:sz w:val="24"/>
          <w:szCs w:val="24"/>
        </w:rPr>
      </w:pPr>
      <w:r>
        <w:rPr>
          <w:rFonts w:ascii="宋体" w:hAnsi="宋体" w:eastAsia="宋体" w:cs="宋体"/>
          <w:kern w:val="0"/>
          <w:sz w:val="24"/>
          <w:szCs w:val="24"/>
        </w:rPr>
        <w:t>3）提供营业执照</w:t>
      </w:r>
      <w:r>
        <w:rPr>
          <w:rFonts w:hint="eastAsia" w:ascii="宋体" w:hAnsi="宋体" w:eastAsia="宋体" w:cs="宋体"/>
          <w:kern w:val="0"/>
          <w:sz w:val="24"/>
          <w:szCs w:val="24"/>
        </w:rPr>
        <w:t>副本</w:t>
      </w:r>
      <w:r>
        <w:rPr>
          <w:rFonts w:ascii="宋体" w:hAnsi="宋体" w:eastAsia="宋体" w:cs="宋体"/>
          <w:kern w:val="0"/>
          <w:sz w:val="24"/>
          <w:szCs w:val="24"/>
        </w:rPr>
        <w:t>、医疗器械生产许可证、医疗器械经营企业许可证、产品注册登记表、医疗器械注册证</w:t>
      </w:r>
      <w:r>
        <w:rPr>
          <w:rFonts w:hint="eastAsia" w:ascii="宋体" w:hAnsi="宋体" w:eastAsia="宋体" w:cs="宋体"/>
          <w:kern w:val="0"/>
          <w:sz w:val="24"/>
          <w:szCs w:val="24"/>
        </w:rPr>
        <w:t>复印件</w:t>
      </w:r>
      <w:r>
        <w:rPr>
          <w:rFonts w:ascii="宋体" w:hAnsi="宋体" w:eastAsia="宋体" w:cs="宋体"/>
          <w:kern w:val="0"/>
          <w:sz w:val="24"/>
          <w:szCs w:val="24"/>
        </w:rPr>
        <w:t xml:space="preserve">； </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4）产品的销售代理授权书</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5）投标人同类项目业绩：提供同类项目业绩实施情况一览表、用户名单、用户联系方式；</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6）投标产品详细配置清单和对应规格的具体参数；</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7）项目技术负责人及服务人员一览表（格式见附件）；</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8）投标人承诺给予用户的其他优惠条件及承诺，包括付款、技术培训、售后服务、质量保证期等（可选，如有则提供）；</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9）资信及商务响应表；</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10）廉政承诺书（格式见附件）；</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11）招标文件中未提及的某些属标配的功能、软件无条件提供承诺书；</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12）投标人认为与评分有关的需要提供的其他资料。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（三）价格部分</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投标报价明细表（见附件）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pStyle w:val="18"/>
        <w:tabs>
          <w:tab w:val="left" w:pos="1260"/>
        </w:tabs>
        <w:spacing w:line="460" w:lineRule="exact"/>
        <w:ind w:left="900" w:firstLine="0" w:firstLineChars="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.投标人应当对技术部分、价格部分分别装订成册，按下述（三）</w:t>
      </w:r>
      <w:r>
        <w:rPr>
          <w:rFonts w:ascii="宋体" w:hAnsi="宋体" w:eastAsia="宋体" w:cs="宋体"/>
          <w:kern w:val="0"/>
          <w:sz w:val="24"/>
          <w:szCs w:val="24"/>
        </w:rPr>
        <w:t>3</w:t>
      </w:r>
      <w:r>
        <w:rPr>
          <w:rFonts w:hint="eastAsia" w:ascii="宋体" w:hAnsi="宋体" w:eastAsia="宋体" w:cs="宋体"/>
          <w:kern w:val="0"/>
          <w:sz w:val="24"/>
          <w:szCs w:val="24"/>
        </w:rPr>
        <w:t>.1的要求密封和标记。装订后的投标文件外形尺寸应统一为A4纸规格。</w:t>
      </w:r>
    </w:p>
    <w:p>
      <w:pPr>
        <w:tabs>
          <w:tab w:val="left" w:pos="1260"/>
        </w:tabs>
        <w:spacing w:line="460" w:lineRule="exact"/>
        <w:ind w:firstLine="960" w:firstLineChars="400"/>
        <w:rPr>
          <w:rFonts w:ascii="宋体" w:hAnsi="宋体" w:eastAsia="宋体" w:cs="宋体"/>
          <w:sz w:val="24"/>
          <w:szCs w:val="24"/>
          <w:u w:val="single"/>
        </w:rPr>
      </w:pPr>
      <w:r>
        <w:rPr>
          <w:rFonts w:ascii="宋体" w:hAnsi="宋体" w:eastAsia="宋体" w:cs="宋体"/>
          <w:sz w:val="24"/>
          <w:szCs w:val="24"/>
        </w:rPr>
        <w:t>2.</w:t>
      </w:r>
      <w:r>
        <w:rPr>
          <w:rFonts w:hint="eastAsia" w:ascii="宋体" w:hAnsi="宋体" w:eastAsia="宋体" w:cs="宋体"/>
          <w:sz w:val="24"/>
          <w:szCs w:val="24"/>
        </w:rPr>
        <w:t xml:space="preserve"> 法定代表人授权委托书、投标函、开标一览表必须按招标文件规定的格式要求正确签署并加盖单位公章。</w:t>
      </w:r>
      <w:bookmarkStart w:id="6" w:name="_Toc248065051"/>
      <w:bookmarkStart w:id="7" w:name="_Toc498451751"/>
      <w:bookmarkStart w:id="8" w:name="_Toc226337773"/>
      <w:bookmarkStart w:id="9" w:name="_Toc304551314"/>
      <w:bookmarkStart w:id="10" w:name="_Toc180555932"/>
      <w:bookmarkStart w:id="11" w:name="_Toc340321913"/>
      <w:bookmarkStart w:id="12" w:name="_Toc339302129"/>
      <w:bookmarkStart w:id="13" w:name="_Toc3910"/>
      <w:bookmarkStart w:id="14" w:name="_Toc340322168"/>
    </w:p>
    <w:p>
      <w:pPr>
        <w:tabs>
          <w:tab w:val="left" w:pos="1260"/>
        </w:tabs>
        <w:spacing w:line="460" w:lineRule="exact"/>
        <w:ind w:firstLine="240" w:firstLineChars="100"/>
        <w:rPr>
          <w:rFonts w:ascii="宋体" w:hAnsi="宋体" w:eastAsia="宋体" w:cs="宋体"/>
          <w:sz w:val="24"/>
          <w:szCs w:val="24"/>
          <w:u w:val="single"/>
        </w:rPr>
      </w:pPr>
      <w:r>
        <w:rPr>
          <w:rFonts w:hint="eastAsia" w:ascii="宋体" w:hAnsi="宋体" w:eastAsia="宋体" w:cs="宋体"/>
          <w:sz w:val="24"/>
          <w:szCs w:val="24"/>
        </w:rPr>
        <w:t>四、投标文件的递交</w:t>
      </w:r>
      <w:bookmarkEnd w:id="6"/>
      <w:bookmarkEnd w:id="7"/>
      <w:bookmarkEnd w:id="8"/>
      <w:bookmarkEnd w:id="9"/>
      <w:bookmarkEnd w:id="10"/>
      <w:bookmarkEnd w:id="11"/>
      <w:bookmarkEnd w:id="12"/>
      <w:bookmarkEnd w:id="13"/>
      <w:bookmarkEnd w:id="14"/>
    </w:p>
    <w:p>
      <w:pPr>
        <w:keepNext/>
        <w:keepLines/>
        <w:tabs>
          <w:tab w:val="left" w:pos="1198"/>
        </w:tabs>
        <w:spacing w:before="120" w:line="460" w:lineRule="exact"/>
        <w:ind w:left="568"/>
        <w:outlineLvl w:val="3"/>
        <w:rPr>
          <w:rFonts w:ascii="宋体" w:hAnsi="宋体" w:eastAsia="宋体" w:cs="宋体"/>
          <w:bCs/>
          <w:sz w:val="24"/>
          <w:szCs w:val="24"/>
        </w:rPr>
      </w:pPr>
      <w:bookmarkStart w:id="15" w:name="_Toc226337774"/>
      <w:bookmarkStart w:id="16" w:name="_Toc180555933"/>
      <w:bookmarkStart w:id="17" w:name="_Toc248065052"/>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5"/>
      <w:bookmarkEnd w:id="16"/>
      <w:bookmarkEnd w:id="17"/>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投标文件按资格证明文件、技术资信文件、价格文件分别密封包装。资格证明文件正本一份、副本四份，技术资信文件正本一份、副本四份，价格文件正本一份、副本四份，在密封处加盖投标人公章。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资格证明文件、技术资信文件不得出现价格，否则以无效标处理。</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5.</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ascii="宋体" w:hAnsi="宋体" w:eastAsia="宋体"/>
          <w:b/>
          <w:bCs/>
          <w:sz w:val="24"/>
          <w:szCs w:val="24"/>
        </w:rPr>
      </w:pPr>
      <w:r>
        <w:rPr>
          <w:rFonts w:hint="eastAsia" w:ascii="宋体" w:hAnsi="宋体" w:eastAsia="宋体"/>
          <w:sz w:val="24"/>
          <w:szCs w:val="24"/>
        </w:rPr>
        <w:t>五</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pacing w:line="460" w:lineRule="exact"/>
        <w:rPr>
          <w:rFonts w:ascii="宋体" w:hAnsi="宋体" w:eastAsia="宋体"/>
          <w:b/>
          <w:sz w:val="24"/>
          <w:szCs w:val="24"/>
        </w:rPr>
      </w:pPr>
    </w:p>
    <w:p>
      <w:pPr>
        <w:spacing w:line="460" w:lineRule="exact"/>
        <w:rPr>
          <w:rFonts w:ascii="宋体" w:hAnsi="宋体" w:eastAsia="宋体"/>
          <w:b/>
          <w:bCs/>
          <w:sz w:val="24"/>
          <w:szCs w:val="24"/>
        </w:rPr>
      </w:pPr>
      <w:bookmarkStart w:id="18" w:name="_Toc24821"/>
      <w:bookmarkStart w:id="19" w:name="_Toc2165"/>
      <w:bookmarkStart w:id="20" w:name="_Toc480884148"/>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8"/>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9"/>
      <w:bookmarkEnd w:id="20"/>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根据嵊州市人民医院电动PT床、电动起立床院内采购项目的招标文件，正式授权下述签字人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（投标单位的名称），提交投标文件正本一式壹份，副本四份。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8．与本投标有关的正式通讯地址为。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21" w:name="_Toc480884150"/>
      <w:bookmarkStart w:id="22" w:name="_Toc339302148"/>
      <w:bookmarkStart w:id="23" w:name="_Toc340321932"/>
      <w:bookmarkStart w:id="24" w:name="_Toc340322187"/>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21"/>
      <w:bookmarkEnd w:id="22"/>
      <w:bookmarkEnd w:id="23"/>
      <w:bookmarkEnd w:id="24"/>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5" w:name="_Toc180555955"/>
      <w:bookmarkStart w:id="26" w:name="_Toc248065075"/>
      <w:bookmarkStart w:id="27" w:name="_Toc226337797"/>
    </w:p>
    <w:p>
      <w:pPr>
        <w:spacing w:line="460" w:lineRule="exact"/>
        <w:ind w:firstLine="482" w:firstLineChars="200"/>
        <w:rPr>
          <w:rFonts w:ascii="宋体" w:hAnsi="宋体" w:eastAsia="宋体"/>
          <w:b/>
          <w:sz w:val="24"/>
          <w:szCs w:val="24"/>
        </w:rPr>
      </w:pPr>
      <w:bookmarkStart w:id="28" w:name="_Toc339302147"/>
      <w:bookmarkStart w:id="29" w:name="_Toc180555954"/>
      <w:bookmarkStart w:id="30" w:name="_Toc340322186"/>
      <w:bookmarkStart w:id="31" w:name="_Toc340321931"/>
      <w:bookmarkStart w:id="32" w:name="_Toc480884149"/>
      <w:bookmarkStart w:id="33" w:name="_Toc32609"/>
      <w:r>
        <w:rPr>
          <w:rFonts w:hint="eastAsia" w:ascii="宋体" w:hAnsi="宋体" w:eastAsia="宋体"/>
          <w:b/>
          <w:sz w:val="24"/>
          <w:szCs w:val="24"/>
        </w:rPr>
        <w:t>附件三、法定代表人授权委托书</w:t>
      </w:r>
      <w:bookmarkEnd w:id="28"/>
      <w:bookmarkEnd w:id="29"/>
      <w:bookmarkEnd w:id="30"/>
      <w:bookmarkEnd w:id="31"/>
      <w:bookmarkEnd w:id="32"/>
      <w:bookmarkEnd w:id="33"/>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5"/>
    <w:bookmarkEnd w:id="26"/>
    <w:bookmarkEnd w:id="27"/>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4" w:name="_Toc226337800"/>
      <w:bookmarkStart w:id="35" w:name="_Toc180555958"/>
      <w:bookmarkStart w:id="36" w:name="_Toc487553574"/>
      <w:bookmarkStart w:id="37" w:name="_Toc22159"/>
      <w:bookmarkStart w:id="38" w:name="_Toc248065078"/>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9" w:name="_Toc498451766"/>
      <w:bookmarkStart w:id="40" w:name="_Toc9069"/>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4"/>
      <w:bookmarkEnd w:id="35"/>
      <w:bookmarkEnd w:id="36"/>
      <w:bookmarkEnd w:id="37"/>
      <w:bookmarkEnd w:id="38"/>
      <w:bookmarkEnd w:id="39"/>
      <w:bookmarkEnd w:id="40"/>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41" w:name="_Toc339302149"/>
      <w:bookmarkStart w:id="42" w:name="_Toc340322188"/>
      <w:bookmarkStart w:id="43" w:name="_Toc16808"/>
      <w:bookmarkStart w:id="44" w:name="_Toc480884151"/>
      <w:bookmarkStart w:id="45" w:name="_Toc340321933"/>
      <w:r>
        <w:rPr>
          <w:rFonts w:hint="eastAsia" w:ascii="宋体" w:hAnsi="宋体" w:eastAsia="宋体"/>
          <w:b/>
          <w:sz w:val="24"/>
          <w:szCs w:val="24"/>
        </w:rPr>
        <w:t>附件八、开标一览表</w:t>
      </w:r>
      <w:bookmarkEnd w:id="41"/>
      <w:bookmarkEnd w:id="42"/>
      <w:bookmarkEnd w:id="43"/>
      <w:bookmarkEnd w:id="44"/>
      <w:bookmarkEnd w:id="45"/>
    </w:p>
    <w:p>
      <w:pPr>
        <w:spacing w:line="460" w:lineRule="exact"/>
        <w:rPr>
          <w:rFonts w:ascii="宋体" w:hAnsi="宋体" w:eastAsia="宋体"/>
          <w:sz w:val="24"/>
          <w:szCs w:val="24"/>
        </w:rPr>
      </w:pPr>
    </w:p>
    <w:p>
      <w:pPr>
        <w:ind w:right="480"/>
        <w:rPr>
          <w:rFonts w:hint="eastAsia" w:ascii="宋体" w:hAnsi="宋体" w:eastAsia="宋体"/>
          <w:b/>
          <w:bCs/>
          <w:sz w:val="24"/>
          <w:szCs w:val="24"/>
          <w:u w:val="single"/>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嵊州市人民医院电动PT床、电动起立床院内采购项目</w:t>
      </w:r>
    </w:p>
    <w:p>
      <w:pPr>
        <w:ind w:right="480"/>
        <w:rPr>
          <w:rFonts w:hint="eastAsia"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rPr>
        <w:t>0</w:t>
      </w:r>
      <w:r>
        <w:rPr>
          <w:rFonts w:hint="eastAsia" w:ascii="宋体" w:hAnsi="宋体" w:eastAsia="宋体"/>
          <w:b/>
          <w:sz w:val="24"/>
          <w:szCs w:val="24"/>
          <w:lang w:val="en-US" w:eastAsia="zh-CN"/>
        </w:rPr>
        <w:t>2</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360" w:lineRule="auto"/>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特别提醒：本表的商务报价内容不能出现在资格证明文件及资信技术文件中。</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ind w:firstLine="482" w:firstLineChars="200"/>
        <w:rPr>
          <w:rFonts w:ascii="宋体" w:hAnsi="宋体" w:eastAsia="宋体"/>
          <w:sz w:val="24"/>
          <w:szCs w:val="24"/>
        </w:rPr>
      </w:pPr>
      <w:bookmarkStart w:id="46" w:name="_Toc480884152"/>
      <w:r>
        <w:rPr>
          <w:rFonts w:hint="eastAsia" w:ascii="宋体" w:hAnsi="宋体" w:eastAsia="宋体"/>
          <w:b/>
          <w:sz w:val="24"/>
          <w:szCs w:val="24"/>
        </w:rPr>
        <w:t>附件九、投标报价明细表</w:t>
      </w:r>
      <w:bookmarkEnd w:id="46"/>
    </w:p>
    <w:p>
      <w:pPr>
        <w:spacing w:line="560" w:lineRule="exact"/>
        <w:ind w:firstLine="3494" w:firstLineChars="1450"/>
        <w:rPr>
          <w:rFonts w:ascii="宋体" w:hAnsi="宋体" w:eastAsia="宋体"/>
          <w:b/>
          <w:bCs/>
          <w:sz w:val="24"/>
          <w:szCs w:val="24"/>
        </w:rPr>
      </w:pPr>
      <w:r>
        <w:rPr>
          <w:rFonts w:hint="eastAsia" w:ascii="宋体" w:hAnsi="宋体" w:eastAsia="宋体"/>
          <w:b/>
          <w:bCs/>
          <w:sz w:val="24"/>
          <w:szCs w:val="24"/>
        </w:rPr>
        <w:t>投标报价明细表</w:t>
      </w:r>
      <w:bookmarkStart w:id="47" w:name="_Toc180555956"/>
      <w:bookmarkEnd w:id="47"/>
      <w:bookmarkStart w:id="48" w:name="_Toc173507483"/>
      <w:bookmarkEnd w:id="48"/>
      <w:bookmarkStart w:id="49" w:name="_Toc304551322"/>
      <w:bookmarkEnd w:id="49"/>
      <w:bookmarkStart w:id="50" w:name="_Toc248065076"/>
      <w:bookmarkEnd w:id="50"/>
      <w:bookmarkStart w:id="51" w:name="_Toc226337798"/>
      <w:bookmarkEnd w:id="51"/>
    </w:p>
    <w:tbl>
      <w:tblPr>
        <w:tblStyle w:val="9"/>
        <w:tblW w:w="8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1435"/>
        <w:gridCol w:w="755"/>
        <w:gridCol w:w="712"/>
        <w:gridCol w:w="1751"/>
        <w:gridCol w:w="1289"/>
        <w:gridCol w:w="701"/>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序序号</w:t>
            </w: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货货物名称</w:t>
            </w: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数数量</w:t>
            </w: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产产地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品品牌及厂家</w:t>
            </w: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规规格型号</w:t>
            </w: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单单价</w:t>
            </w: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投投标报价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721" w:type="dxa"/>
            <w:gridSpan w:val="8"/>
            <w:tcBorders>
              <w:top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总报价（大写）：</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 xml:space="preserve">                                                                               </w:t>
            </w:r>
          </w:p>
        </w:tc>
      </w:tr>
    </w:tbl>
    <w:p>
      <w:pPr>
        <w:spacing w:line="560" w:lineRule="exact"/>
        <w:rPr>
          <w:rFonts w:ascii="宋体" w:hAnsi="宋体" w:eastAsia="宋体"/>
          <w:sz w:val="24"/>
          <w:szCs w:val="24"/>
        </w:rPr>
      </w:pPr>
    </w:p>
    <w:p>
      <w:pPr>
        <w:spacing w:line="560" w:lineRule="exact"/>
        <w:rPr>
          <w:rFonts w:ascii="宋体" w:hAnsi="宋体" w:eastAsia="宋体"/>
          <w:sz w:val="24"/>
          <w:szCs w:val="24"/>
        </w:rPr>
      </w:pPr>
      <w:r>
        <w:rPr>
          <w:rFonts w:hint="eastAsia" w:ascii="宋体" w:hAnsi="宋体" w:eastAsia="宋体"/>
          <w:sz w:val="24"/>
          <w:szCs w:val="24"/>
        </w:rPr>
        <w:t>说明：</w:t>
      </w:r>
      <w:r>
        <w:rPr>
          <w:rFonts w:ascii="宋体" w:hAnsi="宋体" w:eastAsia="宋体"/>
          <w:sz w:val="24"/>
          <w:szCs w:val="24"/>
        </w:rPr>
        <w:t>1</w:t>
      </w:r>
      <w:r>
        <w:rPr>
          <w:rFonts w:hint="eastAsia" w:ascii="宋体" w:hAnsi="宋体" w:eastAsia="宋体"/>
          <w:sz w:val="24"/>
          <w:szCs w:val="24"/>
        </w:rPr>
        <w:t>、以上报价包括货物单价、标准附件、专用工具、包装、运输、装卸、安装调试、系统集成、培训、检测、验收、保修、税金、规费、保险、售后服务、备品备件等完成项目所需的全部费用。</w:t>
      </w:r>
    </w:p>
    <w:p>
      <w:pPr>
        <w:spacing w:line="56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、设备名称按不同采购内容分别填写，金额应与开标一览表中的相一致。</w:t>
      </w:r>
    </w:p>
    <w:p>
      <w:pPr>
        <w:spacing w:line="56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、针对不同采购内容中相同技术要求的设备，其投标产品的品牌、型号、单价必须保持一致。</w:t>
      </w:r>
    </w:p>
    <w:p>
      <w:pPr>
        <w:spacing w:line="56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、此表仅提供了表格形式，投标人可按此表格格式进行扩展。</w:t>
      </w:r>
    </w:p>
    <w:p>
      <w:pPr>
        <w:spacing w:line="560" w:lineRule="exact"/>
        <w:ind w:firstLine="5280" w:firstLineChars="2200"/>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w:t>
      </w:r>
      <w:r>
        <w:rPr>
          <w:rFonts w:hint="eastAsia" w:ascii="宋体" w:hAnsi="宋体" w:eastAsia="宋体"/>
          <w:sz w:val="24"/>
          <w:szCs w:val="24"/>
        </w:rPr>
        <w:t>（盖章）</w:t>
      </w:r>
    </w:p>
    <w:p>
      <w:pPr>
        <w:spacing w:line="560" w:lineRule="exact"/>
        <w:ind w:firstLine="3480" w:firstLineChars="1450"/>
        <w:rPr>
          <w:rFonts w:ascii="宋体" w:hAnsi="宋体" w:eastAsia="宋体"/>
          <w:sz w:val="24"/>
          <w:szCs w:val="24"/>
        </w:rPr>
      </w:pPr>
      <w:r>
        <w:rPr>
          <w:rFonts w:hint="eastAsia" w:ascii="宋体" w:hAnsi="宋体" w:eastAsia="宋体"/>
          <w:sz w:val="24"/>
          <w:szCs w:val="24"/>
        </w:rPr>
        <w:t>法定代表人或委托代理人</w:t>
      </w:r>
      <w:r>
        <w:rPr>
          <w:rFonts w:ascii="宋体" w:hAnsi="宋体" w:eastAsia="宋体"/>
          <w:sz w:val="24"/>
          <w:szCs w:val="24"/>
        </w:rPr>
        <w:t>:</w:t>
      </w:r>
      <w:r>
        <w:rPr>
          <w:rFonts w:hint="eastAsia" w:ascii="宋体" w:hAnsi="宋体" w:eastAsia="宋体"/>
          <w:sz w:val="24"/>
          <w:szCs w:val="24"/>
        </w:rPr>
        <w:t>（签字）</w:t>
      </w:r>
    </w:p>
    <w:p>
      <w:pPr>
        <w:ind w:firstLine="4680" w:firstLineChars="195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53960A1"/>
    <w:rsid w:val="07774812"/>
    <w:rsid w:val="09483FB6"/>
    <w:rsid w:val="09921243"/>
    <w:rsid w:val="0C910C07"/>
    <w:rsid w:val="0CA27847"/>
    <w:rsid w:val="0D34529F"/>
    <w:rsid w:val="0DB136CE"/>
    <w:rsid w:val="0E1B1632"/>
    <w:rsid w:val="10F0539D"/>
    <w:rsid w:val="11AB188E"/>
    <w:rsid w:val="12BF484E"/>
    <w:rsid w:val="14E21050"/>
    <w:rsid w:val="14EA3EDE"/>
    <w:rsid w:val="17D854D6"/>
    <w:rsid w:val="1B956B70"/>
    <w:rsid w:val="1CEF6B87"/>
    <w:rsid w:val="1F3D145F"/>
    <w:rsid w:val="1F5F0B35"/>
    <w:rsid w:val="20E45483"/>
    <w:rsid w:val="2445130D"/>
    <w:rsid w:val="24AF0728"/>
    <w:rsid w:val="261E75F5"/>
    <w:rsid w:val="29415F58"/>
    <w:rsid w:val="29FD7B7F"/>
    <w:rsid w:val="2A554419"/>
    <w:rsid w:val="2A8C4F5A"/>
    <w:rsid w:val="2BBD43D2"/>
    <w:rsid w:val="2C3C240E"/>
    <w:rsid w:val="2D726F1C"/>
    <w:rsid w:val="2E6835F9"/>
    <w:rsid w:val="300F0E69"/>
    <w:rsid w:val="317A747F"/>
    <w:rsid w:val="33284D3C"/>
    <w:rsid w:val="33681E65"/>
    <w:rsid w:val="34CE536E"/>
    <w:rsid w:val="35434A4D"/>
    <w:rsid w:val="358E506D"/>
    <w:rsid w:val="35BD6AB6"/>
    <w:rsid w:val="3789295D"/>
    <w:rsid w:val="37CB6B3A"/>
    <w:rsid w:val="39D304D0"/>
    <w:rsid w:val="3AB60324"/>
    <w:rsid w:val="40790653"/>
    <w:rsid w:val="40C06849"/>
    <w:rsid w:val="43452E2C"/>
    <w:rsid w:val="446D1ED1"/>
    <w:rsid w:val="44E9469A"/>
    <w:rsid w:val="44F3082D"/>
    <w:rsid w:val="468E27CD"/>
    <w:rsid w:val="47105324"/>
    <w:rsid w:val="483B1F59"/>
    <w:rsid w:val="4AD77C59"/>
    <w:rsid w:val="4AED1DFC"/>
    <w:rsid w:val="4BAC56B3"/>
    <w:rsid w:val="4FD472B3"/>
    <w:rsid w:val="503500A5"/>
    <w:rsid w:val="5053280E"/>
    <w:rsid w:val="506D01FF"/>
    <w:rsid w:val="515E6CD3"/>
    <w:rsid w:val="51910362"/>
    <w:rsid w:val="51EA4273"/>
    <w:rsid w:val="52707679"/>
    <w:rsid w:val="53DA11A0"/>
    <w:rsid w:val="5A5752C7"/>
    <w:rsid w:val="5BBA168B"/>
    <w:rsid w:val="5C9E23A4"/>
    <w:rsid w:val="5ED00919"/>
    <w:rsid w:val="5F9D47EA"/>
    <w:rsid w:val="6127619E"/>
    <w:rsid w:val="615A3846"/>
    <w:rsid w:val="61E01520"/>
    <w:rsid w:val="63EC3B7F"/>
    <w:rsid w:val="64787452"/>
    <w:rsid w:val="66117C3F"/>
    <w:rsid w:val="69B610FC"/>
    <w:rsid w:val="6AFC4C97"/>
    <w:rsid w:val="704F492D"/>
    <w:rsid w:val="72783109"/>
    <w:rsid w:val="75F41B11"/>
    <w:rsid w:val="766B0856"/>
    <w:rsid w:val="7AD44F12"/>
    <w:rsid w:val="7B6E0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0</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2025-06-10T05:38:23Z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