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bookmarkStart w:id="0" w:name="OLE_LINK4"/>
      <w:r>
        <w:rPr>
          <w:rFonts w:hint="eastAsia" w:ascii="宋体" w:hAnsi="宋体" w:cs="宋体"/>
          <w:b/>
          <w:kern w:val="0"/>
          <w:sz w:val="44"/>
          <w:szCs w:val="44"/>
        </w:rPr>
        <w:t>嵊州市人民医院</w:t>
      </w:r>
      <w:bookmarkStart w:id="1" w:name="OLE_LINK3"/>
      <w:r>
        <w:rPr>
          <w:rFonts w:hint="eastAsia" w:ascii="宋体" w:hAnsi="宋体" w:cs="宋体"/>
          <w:b/>
          <w:kern w:val="0"/>
          <w:sz w:val="44"/>
          <w:szCs w:val="44"/>
        </w:rPr>
        <w:t>高速切割器</w:t>
      </w:r>
      <w:bookmarkEnd w:id="1"/>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ascii="宋体" w:hAnsi="宋体" w:cs="宋体"/>
          <w:sz w:val="36"/>
        </w:rPr>
        <w:t>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2" w:name="用户单位名称"/>
      <w:bookmarkEnd w:id="2"/>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6</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ascii="宋体" w:hAnsi="宋体" w:eastAsia="宋体"/>
          <w:szCs w:val="21"/>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01</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8154" w:type="dxa"/>
        <w:tblInd w:w="113" w:type="dxa"/>
        <w:tblLayout w:type="autofit"/>
        <w:tblCellMar>
          <w:top w:w="0" w:type="dxa"/>
          <w:left w:w="108" w:type="dxa"/>
          <w:bottom w:w="0" w:type="dxa"/>
          <w:right w:w="108" w:type="dxa"/>
        </w:tblCellMar>
      </w:tblPr>
      <w:tblGrid>
        <w:gridCol w:w="640"/>
        <w:gridCol w:w="2332"/>
        <w:gridCol w:w="709"/>
        <w:gridCol w:w="1276"/>
        <w:gridCol w:w="1417"/>
        <w:gridCol w:w="178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1</w:t>
            </w:r>
          </w:p>
        </w:tc>
        <w:tc>
          <w:tcPr>
            <w:tcW w:w="23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高速切割器</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台</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lang w:val="en-US" w:eastAsia="zh-CN"/>
              </w:rPr>
              <w:t>140000</w:t>
            </w:r>
            <w:r>
              <w:rPr>
                <w:rFonts w:hint="eastAsia" w:ascii="宋体" w:hAnsi="宋体" w:eastAsia="宋体" w:cs="宋体"/>
                <w:bCs/>
                <w:color w:val="000000"/>
                <w:kern w:val="0"/>
                <w:szCs w:val="21"/>
              </w:rPr>
              <w:t>元</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需与我院美敦力</w:t>
            </w:r>
            <w:bookmarkStart w:id="3" w:name="OLE_LINK6"/>
            <w:r>
              <w:rPr>
                <w:rFonts w:hint="eastAsia" w:ascii="宋体" w:hAnsi="宋体" w:eastAsia="宋体" w:cs="宋体"/>
                <w:bCs/>
                <w:color w:val="000000"/>
                <w:kern w:val="0"/>
                <w:szCs w:val="21"/>
                <w:lang w:val="en-US" w:eastAsia="zh-CN"/>
              </w:rPr>
              <w:t>XPS3000</w:t>
            </w:r>
            <w:bookmarkEnd w:id="3"/>
            <w:r>
              <w:rPr>
                <w:rFonts w:hint="eastAsia" w:ascii="宋体" w:hAnsi="宋体" w:eastAsia="宋体" w:cs="宋体"/>
                <w:bCs/>
                <w:color w:val="000000"/>
                <w:kern w:val="0"/>
                <w:szCs w:val="21"/>
                <w:lang w:val="en-US" w:eastAsia="zh-CN"/>
              </w:rPr>
              <w:t>动力系统相适配</w:t>
            </w:r>
          </w:p>
        </w:tc>
      </w:tr>
    </w:tbl>
    <w:p>
      <w:pPr>
        <w:rPr>
          <w:rFonts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autoSpaceDE w:val="0"/>
        <w:autoSpaceDN w:val="0"/>
        <w:spacing w:line="360" w:lineRule="auto"/>
        <w:textAlignment w:val="bottom"/>
        <w:rPr>
          <w:rFonts w:ascii="宋体" w:hAnsi="宋体" w:eastAsia="宋体"/>
          <w:szCs w:val="21"/>
        </w:rPr>
      </w:pPr>
      <w:r>
        <w:rPr>
          <w:rFonts w:ascii="宋体" w:hAnsi="宋体" w:eastAsia="宋体"/>
          <w:szCs w:val="21"/>
        </w:rPr>
        <w:t>1</w:t>
      </w:r>
      <w:r>
        <w:rPr>
          <w:rFonts w:hint="eastAsia" w:ascii="宋体" w:hAnsi="宋体" w:eastAsia="宋体"/>
          <w:szCs w:val="21"/>
        </w:rPr>
        <w:t>）企业法定代表人授权委托书原件；</w:t>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4"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4"/>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17</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17</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高速切割器。</w:t>
      </w:r>
    </w:p>
    <w:p>
      <w:pPr>
        <w:spacing w:line="500" w:lineRule="exact"/>
        <w:rPr>
          <w:rFonts w:ascii="宋体" w:hAnsi="宋体" w:eastAsia="宋体" w:cs="宋体"/>
          <w:kern w:val="0"/>
          <w:sz w:val="24"/>
          <w:szCs w:val="24"/>
        </w:rPr>
      </w:pPr>
      <w:r>
        <w:rPr>
          <w:rFonts w:ascii="宋体" w:hAnsi="宋体" w:eastAsia="宋体" w:cs="宋体"/>
          <w:kern w:val="0"/>
          <w:sz w:val="24"/>
          <w:szCs w:val="24"/>
        </w:rPr>
        <w:t>2．中标单位应与采购方就此项目签订合同。</w:t>
      </w:r>
      <w:r>
        <w:rPr>
          <w:rFonts w:ascii="宋体" w:hAnsi="宋体" w:eastAsia="宋体" w:cs="宋体"/>
          <w:kern w:val="0"/>
          <w:sz w:val="24"/>
          <w:szCs w:val="24"/>
        </w:rPr>
        <w:br w:type="textWrapping"/>
      </w:r>
      <w:r>
        <w:rPr>
          <w:rFonts w:ascii="宋体" w:hAnsi="宋体" w:eastAsia="宋体" w:cs="宋体"/>
          <w:kern w:val="0"/>
          <w:sz w:val="24"/>
          <w:szCs w:val="24"/>
        </w:rPr>
        <w:t>3.投标人投标提供的设备必须是厂商原装的、全新的，型号、性能及指标符合国家及招标文件提出的有关技术、质量、安全标准。</w:t>
      </w:r>
      <w:r>
        <w:rPr>
          <w:rFonts w:ascii="宋体" w:hAnsi="宋体" w:eastAsia="宋体" w:cs="宋体"/>
          <w:kern w:val="0"/>
          <w:sz w:val="24"/>
          <w:szCs w:val="24"/>
        </w:rPr>
        <w:br w:type="textWrapping"/>
      </w:r>
      <w:r>
        <w:rPr>
          <w:rFonts w:ascii="宋体" w:hAnsi="宋体" w:eastAsia="宋体" w:cs="宋体"/>
          <w:kern w:val="0"/>
          <w:sz w:val="24"/>
          <w:szCs w:val="24"/>
        </w:rPr>
        <w:t>4.所有设备在开箱检验时必须完好，无破损，配置与装箱单相符。</w:t>
      </w:r>
      <w:r>
        <w:rPr>
          <w:rFonts w:ascii="宋体" w:hAnsi="宋体" w:eastAsia="宋体" w:cs="宋体"/>
          <w:kern w:val="0"/>
          <w:sz w:val="24"/>
          <w:szCs w:val="24"/>
        </w:rPr>
        <w:br w:type="textWrapping"/>
      </w:r>
      <w:r>
        <w:rPr>
          <w:rFonts w:ascii="宋体" w:hAnsi="宋体" w:eastAsia="宋体" w:cs="宋体"/>
          <w:kern w:val="0"/>
          <w:sz w:val="24"/>
          <w:szCs w:val="24"/>
        </w:rPr>
        <w:t>5.设备外观清洁，标记编号以及盘面显示等字体清晰，明确。铭牌、使用指示、警告指示应以中文或英文及易懂的通用符号来表示；应准确无误地表明设备之型号、规格、制造厂及生产或出厂日期。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ascii="宋体" w:hAnsi="宋体" w:eastAsia="宋体" w:cs="宋体"/>
          <w:kern w:val="0"/>
          <w:sz w:val="24"/>
          <w:szCs w:val="24"/>
        </w:rPr>
        <w:t>6.对于影响设备正常工作的必要组成部分，无论在技术规范中指出与否，投标人都应提供并在投标文件中明确列出。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ascii="宋体" w:hAnsi="宋体" w:eastAsia="宋体" w:cs="宋体"/>
          <w:kern w:val="0"/>
          <w:sz w:val="24"/>
          <w:szCs w:val="24"/>
        </w:rPr>
        <w:t>7.所有货物提供出厂合格证等质量证明文件，国外生产的必须有合法的进货渠道证明，如海关报关单、原产地证明、商检证明等。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5" w:name="_Toc35261573"/>
      <w:bookmarkStart w:id="6" w:name="_Toc450482498"/>
      <w:r>
        <w:rPr>
          <w:rFonts w:hint="eastAsia" w:ascii="宋体" w:hAnsi="宋体" w:eastAsia="宋体" w:cs="宋体"/>
          <w:kern w:val="0"/>
          <w:sz w:val="24"/>
          <w:szCs w:val="24"/>
        </w:rPr>
        <w:t>二、投标文件</w:t>
      </w:r>
      <w:bookmarkEnd w:id="5"/>
      <w:bookmarkEnd w:id="6"/>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（一）资格证明文件部分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left="284"/>
        <w:rPr>
          <w:rFonts w:ascii="宋体" w:hAnsi="宋体" w:eastAsia="宋体" w:cs="宋体"/>
          <w:kern w:val="0"/>
          <w:sz w:val="24"/>
          <w:szCs w:val="24"/>
        </w:rPr>
      </w:pPr>
      <w:r>
        <w:rPr>
          <w:rFonts w:hint="eastAsia" w:ascii="宋体" w:hAnsi="宋体" w:eastAsia="宋体" w:cs="宋体"/>
          <w:kern w:val="0"/>
          <w:sz w:val="24"/>
          <w:szCs w:val="24"/>
        </w:rPr>
        <w:t>（二）技术资信部分</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）投标函；</w:t>
      </w:r>
    </w:p>
    <w:p>
      <w:pPr>
        <w:ind w:firstLine="720" w:firstLineChars="3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）供应商市场行为信誉情况承诺书；</w:t>
      </w:r>
    </w:p>
    <w:p>
      <w:pPr>
        <w:spacing w:line="460" w:lineRule="exact"/>
        <w:ind w:left="-46" w:leftChars="-22" w:firstLine="720" w:firstLineChars="300"/>
        <w:rPr>
          <w:rFonts w:ascii="宋体" w:hAnsi="宋体" w:eastAsia="宋体" w:cs="宋体"/>
          <w:kern w:val="0"/>
          <w:sz w:val="24"/>
          <w:szCs w:val="24"/>
        </w:rPr>
      </w:pPr>
      <w:r>
        <w:rPr>
          <w:rFonts w:ascii="宋体" w:hAnsi="宋体" w:eastAsia="宋体" w:cs="宋体"/>
          <w:kern w:val="0"/>
          <w:sz w:val="24"/>
          <w:szCs w:val="24"/>
        </w:rPr>
        <w:t>3）提供营业执照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4）产品的销售代理授权书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5）投标人同类项目业绩：提供同类项目业绩实施情况一览表、用户名单、用户联系方式；</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6）投标产品详细配置清单和对应规格的具体参数；</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7）项目技术负责人及服务人员一览表（格式见附件）；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8）投标人承诺给予用户的其他优惠条件及承诺，包括付款、技术培训、售后服务、质量保证期等（可选，如有则提供）；</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9）资信及商务响应表；</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10）廉政承诺书（格式见附件）；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11）招标文件中未提及的某些属标配的功能、软件无条件提供承诺书；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12）投标人认为与评分有关的需要提供的其他资料。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（三）价格部分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pStyle w:val="18"/>
        <w:tabs>
          <w:tab w:val="left" w:pos="1260"/>
        </w:tabs>
        <w:spacing w:line="460" w:lineRule="exact"/>
        <w:ind w:left="900" w:firstLine="0" w:firstLineChars="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.投标人应当对技术部分、价格部分分别装订成册，按下述（三）</w:t>
      </w:r>
      <w:r>
        <w:rPr>
          <w:rFonts w:ascii="宋体" w:hAnsi="宋体" w:eastAsia="宋体" w:cs="宋体"/>
          <w:kern w:val="0"/>
          <w:sz w:val="24"/>
          <w:szCs w:val="24"/>
        </w:rPr>
        <w:t>3</w:t>
      </w:r>
      <w:r>
        <w:rPr>
          <w:rFonts w:hint="eastAsia" w:ascii="宋体" w:hAnsi="宋体" w:eastAsia="宋体" w:cs="宋体"/>
          <w:kern w:val="0"/>
          <w:sz w:val="24"/>
          <w:szCs w:val="24"/>
        </w:rPr>
        <w:t>.1的要求密封和标记。装订后的投标文件外形尺寸应统一为A4纸规格。</w:t>
      </w:r>
    </w:p>
    <w:p>
      <w:pPr>
        <w:tabs>
          <w:tab w:val="left" w:pos="1260"/>
        </w:tabs>
        <w:spacing w:line="460" w:lineRule="exact"/>
        <w:ind w:firstLine="960" w:firstLineChars="400"/>
        <w:rPr>
          <w:rFonts w:ascii="宋体" w:hAnsi="宋体" w:eastAsia="宋体" w:cs="宋体"/>
          <w:sz w:val="24"/>
          <w:szCs w:val="24"/>
          <w:u w:val="single"/>
        </w:rPr>
      </w:pPr>
      <w:r>
        <w:rPr>
          <w:rFonts w:ascii="宋体" w:hAnsi="宋体" w:eastAsia="宋体" w:cs="宋体"/>
          <w:sz w:val="24"/>
          <w:szCs w:val="24"/>
        </w:rPr>
        <w:t>2.</w:t>
      </w:r>
      <w:r>
        <w:rPr>
          <w:rFonts w:hint="eastAsia" w:ascii="宋体" w:hAnsi="宋体" w:eastAsia="宋体" w:cs="宋体"/>
          <w:sz w:val="24"/>
          <w:szCs w:val="24"/>
        </w:rPr>
        <w:t xml:space="preserve"> 法定代表人授权委托书、投标函、开标一览表必须按招标文件规定的格式要求正确签署并加盖单位公章。</w:t>
      </w:r>
      <w:bookmarkStart w:id="7" w:name="_Toc3910"/>
      <w:bookmarkStart w:id="8" w:name="_Toc180555932"/>
      <w:bookmarkStart w:id="9" w:name="_Toc304551314"/>
      <w:bookmarkStart w:id="10" w:name="_Toc340322168"/>
      <w:bookmarkStart w:id="11" w:name="_Toc498451751"/>
      <w:bookmarkStart w:id="12" w:name="_Toc340321913"/>
      <w:bookmarkStart w:id="13" w:name="_Toc226337773"/>
      <w:bookmarkStart w:id="14" w:name="_Toc339302129"/>
      <w:bookmarkStart w:id="15" w:name="_Toc248065051"/>
    </w:p>
    <w:p>
      <w:pPr>
        <w:tabs>
          <w:tab w:val="left" w:pos="1260"/>
        </w:tabs>
        <w:spacing w:line="460" w:lineRule="exact"/>
        <w:ind w:firstLine="240" w:firstLineChars="100"/>
        <w:rPr>
          <w:rFonts w:ascii="宋体" w:hAnsi="宋体" w:eastAsia="宋体" w:cs="宋体"/>
          <w:sz w:val="24"/>
          <w:szCs w:val="24"/>
          <w:u w:val="single"/>
        </w:rPr>
      </w:pPr>
      <w:r>
        <w:rPr>
          <w:rFonts w:hint="eastAsia" w:ascii="宋体" w:hAnsi="宋体" w:eastAsia="宋体" w:cs="宋体"/>
          <w:sz w:val="24"/>
          <w:szCs w:val="24"/>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sz w:val="24"/>
          <w:szCs w:val="24"/>
        </w:rPr>
      </w:pPr>
      <w:bookmarkStart w:id="16" w:name="_Toc180555933"/>
      <w:bookmarkStart w:id="17" w:name="_Toc248065052"/>
      <w:bookmarkStart w:id="18"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sz w:val="24"/>
          <w:szCs w:val="24"/>
        </w:rPr>
      </w:pPr>
    </w:p>
    <w:p>
      <w:pPr>
        <w:spacing w:line="460" w:lineRule="exact"/>
        <w:rPr>
          <w:rFonts w:ascii="宋体" w:hAnsi="宋体" w:eastAsia="宋体"/>
          <w:b/>
          <w:bCs/>
          <w:sz w:val="24"/>
          <w:szCs w:val="24"/>
        </w:rPr>
      </w:pPr>
      <w:bookmarkStart w:id="19" w:name="_Toc24821"/>
      <w:bookmarkStart w:id="20" w:name="_Toc480884148"/>
      <w:bookmarkStart w:id="21"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9"/>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20"/>
      <w:bookmarkEnd w:id="21"/>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根据嵊州市人民医院高速切割器院内采购项目的招标文件，正式授权下述签字人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（投标单位的名称），提交投标文件正本一式壹份，副本四份。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2" w:name="_Toc340322187"/>
      <w:bookmarkStart w:id="23" w:name="_Toc480884150"/>
      <w:bookmarkStart w:id="24" w:name="_Toc340321932"/>
      <w:bookmarkStart w:id="25" w:name="_Toc339302148"/>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2"/>
      <w:bookmarkEnd w:id="23"/>
      <w:bookmarkEnd w:id="24"/>
      <w:bookmarkEnd w:id="25"/>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6" w:name="_Toc180555955"/>
      <w:bookmarkStart w:id="27" w:name="_Toc226337797"/>
      <w:bookmarkStart w:id="28" w:name="_Toc248065075"/>
    </w:p>
    <w:p>
      <w:pPr>
        <w:spacing w:line="460" w:lineRule="exact"/>
        <w:ind w:firstLine="482" w:firstLineChars="200"/>
        <w:rPr>
          <w:rFonts w:ascii="宋体" w:hAnsi="宋体" w:eastAsia="宋体"/>
          <w:b/>
          <w:sz w:val="24"/>
          <w:szCs w:val="24"/>
        </w:rPr>
      </w:pPr>
      <w:bookmarkStart w:id="29" w:name="_Toc480884149"/>
      <w:bookmarkStart w:id="30" w:name="_Toc340321931"/>
      <w:bookmarkStart w:id="31" w:name="_Toc340322186"/>
      <w:bookmarkStart w:id="32" w:name="_Toc180555954"/>
      <w:bookmarkStart w:id="33" w:name="_Toc32609"/>
      <w:bookmarkStart w:id="34" w:name="_Toc339302147"/>
      <w:r>
        <w:rPr>
          <w:rFonts w:hint="eastAsia" w:ascii="宋体" w:hAnsi="宋体" w:eastAsia="宋体"/>
          <w:b/>
          <w:sz w:val="24"/>
          <w:szCs w:val="24"/>
        </w:rPr>
        <w:t>附件三、法定代表人授权委托书</w:t>
      </w:r>
      <w:bookmarkEnd w:id="29"/>
      <w:bookmarkEnd w:id="30"/>
      <w:bookmarkEnd w:id="31"/>
      <w:bookmarkEnd w:id="32"/>
      <w:bookmarkEnd w:id="33"/>
      <w:bookmarkEnd w:id="34"/>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6"/>
    <w:bookmarkEnd w:id="27"/>
    <w:bookmarkEnd w:id="28"/>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5" w:name="_Toc22159"/>
      <w:bookmarkStart w:id="36" w:name="_Toc226337800"/>
      <w:bookmarkStart w:id="37" w:name="_Toc487553574"/>
      <w:bookmarkStart w:id="38" w:name="_Toc180555958"/>
      <w:bookmarkStart w:id="39" w:name="_Toc24806507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40" w:name="_Toc498451766"/>
      <w:bookmarkStart w:id="41"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5"/>
      <w:bookmarkEnd w:id="36"/>
      <w:bookmarkEnd w:id="37"/>
      <w:bookmarkEnd w:id="38"/>
      <w:bookmarkEnd w:id="39"/>
      <w:bookmarkEnd w:id="40"/>
      <w:bookmarkEnd w:id="41"/>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2" w:name="_Toc16808"/>
      <w:bookmarkStart w:id="43" w:name="_Toc340321933"/>
      <w:bookmarkStart w:id="44" w:name="_Toc339302149"/>
      <w:bookmarkStart w:id="45" w:name="_Toc480884151"/>
      <w:bookmarkStart w:id="46" w:name="_Toc340322188"/>
      <w:r>
        <w:rPr>
          <w:rFonts w:hint="eastAsia" w:ascii="宋体" w:hAnsi="宋体" w:eastAsia="宋体"/>
          <w:b/>
          <w:sz w:val="24"/>
          <w:szCs w:val="24"/>
        </w:rPr>
        <w:t>附件八、开标一览表</w:t>
      </w:r>
      <w:bookmarkEnd w:id="42"/>
      <w:bookmarkEnd w:id="43"/>
      <w:bookmarkEnd w:id="44"/>
      <w:bookmarkEnd w:id="45"/>
      <w:bookmarkEnd w:id="46"/>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嵊州市人民医院高速切割器院内采购项目</w:t>
      </w:r>
    </w:p>
    <w:p>
      <w:pPr>
        <w:ind w:right="480"/>
        <w:rPr>
          <w:rFonts w:ascii="宋体" w:hAnsi="宋体" w:eastAsia="宋体"/>
          <w:b/>
          <w:sz w:val="24"/>
          <w:szCs w:val="24"/>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ascii="宋体" w:hAnsi="宋体" w:eastAsia="宋体"/>
          <w:b/>
          <w:sz w:val="24"/>
          <w:szCs w:val="24"/>
        </w:rPr>
        <w:t>1</w:t>
      </w:r>
    </w:p>
    <w:p>
      <w:pPr>
        <w:spacing w:line="460" w:lineRule="exact"/>
        <w:rPr>
          <w:rFonts w:ascii="宋体" w:hAnsi="宋体" w:eastAsia="宋体"/>
          <w:b/>
          <w:sz w:val="24"/>
          <w:szCs w:val="24"/>
        </w:rPr>
      </w:pPr>
      <w:r>
        <w:rPr>
          <w:rFonts w:hint="eastAsia" w:ascii="宋体" w:hAnsi="宋体" w:eastAsia="宋体"/>
          <w:b/>
          <w:sz w:val="24"/>
          <w:szCs w:val="24"/>
        </w:rPr>
        <w:t>价格单位：（人民币）元</w:t>
      </w:r>
      <w:bookmarkStart w:id="53" w:name="_GoBack"/>
      <w:bookmarkEnd w:id="53"/>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特别提醒：本表的商务报价内容不能出现在资格证明文件及资信技术文件中。</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7" w:name="_Toc480884152"/>
      <w:r>
        <w:rPr>
          <w:rFonts w:hint="eastAsia" w:ascii="宋体" w:hAnsi="宋体" w:eastAsia="宋体"/>
          <w:b/>
          <w:sz w:val="24"/>
          <w:szCs w:val="24"/>
        </w:rPr>
        <w:t>附件九、投标报价明细表</w:t>
      </w:r>
      <w:bookmarkEnd w:id="47"/>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8" w:name="_Toc304551322"/>
      <w:bookmarkEnd w:id="48"/>
      <w:bookmarkStart w:id="49" w:name="_Toc226337798"/>
      <w:bookmarkEnd w:id="49"/>
      <w:bookmarkStart w:id="50" w:name="_Toc173507483"/>
      <w:bookmarkEnd w:id="50"/>
      <w:bookmarkStart w:id="51" w:name="_Toc180555956"/>
      <w:bookmarkEnd w:id="51"/>
      <w:bookmarkStart w:id="52" w:name="_Toc248065076"/>
      <w:bookmarkEnd w:id="52"/>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53960A1"/>
    <w:rsid w:val="07774812"/>
    <w:rsid w:val="09921243"/>
    <w:rsid w:val="0C910C07"/>
    <w:rsid w:val="0D34529F"/>
    <w:rsid w:val="0DB136CE"/>
    <w:rsid w:val="0E1B1632"/>
    <w:rsid w:val="10F0539D"/>
    <w:rsid w:val="12BF484E"/>
    <w:rsid w:val="14E21050"/>
    <w:rsid w:val="14EA3EDE"/>
    <w:rsid w:val="1AB52DAF"/>
    <w:rsid w:val="1B956B70"/>
    <w:rsid w:val="1BFC5B74"/>
    <w:rsid w:val="1F3D145F"/>
    <w:rsid w:val="1F5F0B35"/>
    <w:rsid w:val="20E45483"/>
    <w:rsid w:val="24AF0728"/>
    <w:rsid w:val="29415F58"/>
    <w:rsid w:val="2BBD43D2"/>
    <w:rsid w:val="2C3C240E"/>
    <w:rsid w:val="300F0E69"/>
    <w:rsid w:val="317A747F"/>
    <w:rsid w:val="34CE536E"/>
    <w:rsid w:val="35434A4D"/>
    <w:rsid w:val="35BD6AB6"/>
    <w:rsid w:val="37CB6B3A"/>
    <w:rsid w:val="39D304D0"/>
    <w:rsid w:val="43452E2C"/>
    <w:rsid w:val="446D1ED1"/>
    <w:rsid w:val="468E27CD"/>
    <w:rsid w:val="47105324"/>
    <w:rsid w:val="48FB6BBC"/>
    <w:rsid w:val="4AD77C59"/>
    <w:rsid w:val="4BAC56B3"/>
    <w:rsid w:val="515E6CD3"/>
    <w:rsid w:val="52707679"/>
    <w:rsid w:val="53DA11A0"/>
    <w:rsid w:val="5C9E23A4"/>
    <w:rsid w:val="5ED00919"/>
    <w:rsid w:val="61E01520"/>
    <w:rsid w:val="63EC3B7F"/>
    <w:rsid w:val="64787452"/>
    <w:rsid w:val="66117C3F"/>
    <w:rsid w:val="69B610FC"/>
    <w:rsid w:val="704F492D"/>
    <w:rsid w:val="75F41B11"/>
    <w:rsid w:val="766B0856"/>
    <w:rsid w:val="7EDE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0</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Administrator</cp:lastModifiedBy>
  <cp:lastPrinted>2019-09-17T07:39:00Z</cp:lastPrinted>
  <dcterms:modified xsi:type="dcterms:W3CDTF">2025-06-16T05:53:53Z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