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6" w:firstLineChars="50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嵊州市人民医院病理科标本外送（肾脏病理、骨髓活检等）定点服务项目清单</w:t>
      </w:r>
    </w:p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855"/>
        <w:gridCol w:w="4665"/>
        <w:gridCol w:w="1515"/>
        <w:gridCol w:w="4575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标段二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项目代码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物价名称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预估送检量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高危型HPV E6 E7 mRNA检测   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25070100600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人乳头瘤病毒E6/E7信使核糖核酸检测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骨髓活检+特殊染色1项+免疫组化8项  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27030000400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骨髓组织活检检查与诊断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9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27050000100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特殊染色及酶组织化学染色诊断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9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27050000201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病理单克隆抗体检测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*8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9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14020090500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计算机图文报告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常规肾脏病理检测（荧光7+特染3）   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27030000101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肾穿刺组织活检检查与诊断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27050000100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特殊染色及酶组织化学染色诊断*3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27050000300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免疫荧光染色诊断*7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14020090500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计算机图文报告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27060000100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普通透射电镜检查与诊断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呼吸道多种病原体靶向测序（153种）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25040391600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结核分枝杆菌抗原检测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25070001201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各类病原体核糖核酸(RNA)检测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25040391700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腺病毒抗原检测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25040306500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其他各类病原体DNA测定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25040390600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机会性感染病毒荧光测定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25040306502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同一检测体系增加病原检测（≥15种）加收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25050390300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柯萨奇病毒16型核酸测定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25040390300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流感病毒抗原测定及分型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25040391500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肺炎支原体抗原检测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上呼吸道95种病原体靶向测序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25040306500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其他各类病原体DNA测定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25040391700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腺病毒抗原检测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25040306502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同一检测体系增加病原检测（≥15种）加收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25070001201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各类病原体核糖核酸(RNA)检测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25040390300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流感病毒抗原测定及分型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25050390300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柯萨奇病毒16型核酸测定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25040391500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肺炎支原体抗原检测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病原微生物宏基因组DNA检测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27070090100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荧光染色体原位杂交检查(FISH)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27070000100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原位杂交技术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25040306500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其他各类病原体DNA测定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25040306502</w:t>
            </w:r>
          </w:p>
        </w:tc>
        <w:tc>
          <w:tcPr>
            <w:tcW w:w="457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同一检测体系增加病原检测（≥15种）加收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25050390300</w:t>
            </w:r>
          </w:p>
        </w:tc>
        <w:tc>
          <w:tcPr>
            <w:tcW w:w="457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柯萨奇病毒16型核酸测定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肺癌SHOX2/RASSF1A/PTGER4基因甲基化检测(外周血）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25070300100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化学药物用药指导的基因检测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septin9肠癌基因检测(外周血）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25070300100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化学药物用药指导的基因检测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隐球菌抗原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25040306000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新型隐球菌荚膜抗原测定*20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曲霉菌抗原（GM试验）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25040305900</w:t>
            </w:r>
          </w:p>
        </w:tc>
        <w:tc>
          <w:tcPr>
            <w:tcW w:w="457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曲霉菌血清学试验*8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(1-3)-β-D葡聚糖(G试验)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25050104000</w:t>
            </w:r>
          </w:p>
        </w:tc>
        <w:tc>
          <w:tcPr>
            <w:tcW w:w="457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真菌D-葡聚糖检测*1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儿茶酚胺检测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25031004700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肾上腺素测定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25031004800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去甲肾上腺素测定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25031002400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儿茶酚胺测定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抗磷脂酶A2受体抗体检测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75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染色体微阵列分析(optima,流产物)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27070090100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荧光染色体原位杂交检查(FISH)*2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血管炎检测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75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狼疮样抗凝物质筛查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25020305500</w:t>
            </w:r>
          </w:p>
        </w:tc>
        <w:tc>
          <w:tcPr>
            <w:tcW w:w="457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狼疮抗凝物质检测*2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蛋白C测定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25020305100</w:t>
            </w:r>
          </w:p>
        </w:tc>
        <w:tc>
          <w:tcPr>
            <w:tcW w:w="457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血浆蛋白C活性测定(PC)*1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      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蛋白S测定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25020305400</w:t>
            </w:r>
          </w:p>
        </w:tc>
        <w:tc>
          <w:tcPr>
            <w:tcW w:w="457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血浆蛋白S测定(PS)*1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抗β2GPI结构1抗体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25040204200</w:t>
            </w:r>
          </w:p>
        </w:tc>
        <w:tc>
          <w:tcPr>
            <w:tcW w:w="457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抗β2-糖蛋白1抗体测定*4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肺癌精准用药基因检测（16基因）(外周血）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adjustRightInd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44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25070200100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adjustRightInd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人类EGFR基因突变检测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adjustRightInd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25070200400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adjustRightInd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人类B-RAF基因V600E突变检测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adjustRightInd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25070300100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adjustRightInd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化学药物用药指导的基因检测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肺癌相关基因突变检测（HK-26基因）(外周血）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adjustRightInd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25070200100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adjustRightInd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人类EGFR基因突变检测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adjustRightInd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25070200300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人类EML4-ALK融合基因检测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adjustRightInd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25070200400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人类B-RAF基因V600E突变检测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adjustRightInd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25070300100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化学药物用药指导的基因检测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阴道微生态检测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27020000403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阴道脱落细胞学检查与诊断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25010401400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阴道分泌物检查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25050100100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特殊细菌涂片检查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25050100100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一般细菌涂片检查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25050102600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真菌涂片检查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25010401403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阴道分泌物过氧化氢浓度检查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25010401402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阴道分泌物白细胞酯酶检查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25010401401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阴道分泌物唾液酸苷酶检查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25030290300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ß-葡萄糖醛酸苷酶测定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14020090500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计算机图文报告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外周血CD19/CD20绝对计数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25040103600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淋巴细胞亚群绝对计数*2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25040103100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各类血细胞簇分化抗原(CD)检测*2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骨髓细胞染色体核型分析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25070001400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培养细胞染色体检查（显带分析）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25070000103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骨髓细胞染色体检查（不分带）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14020090500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计算机图文报告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外周血染色体核型分析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25070001400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培养细胞染色体检查（显带分析）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25070000501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外周血细胞染色体检查*2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14020090500</w:t>
            </w:r>
          </w:p>
        </w:tc>
        <w:tc>
          <w:tcPr>
            <w:tcW w:w="457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计算机图文报告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地中海贫血基因检测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25070001300</w:t>
            </w:r>
          </w:p>
        </w:tc>
        <w:tc>
          <w:tcPr>
            <w:tcW w:w="457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单基因遗传病基因突变检测*1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血小板自身抗体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25040201203</w:t>
            </w:r>
          </w:p>
        </w:tc>
        <w:tc>
          <w:tcPr>
            <w:tcW w:w="457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抗血小板抗体抗体测定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血小板绝对计数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25010101400</w:t>
            </w:r>
          </w:p>
        </w:tc>
        <w:tc>
          <w:tcPr>
            <w:tcW w:w="457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血小板计数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白血病融合基因筛查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25070001700</w:t>
            </w:r>
          </w:p>
        </w:tc>
        <w:tc>
          <w:tcPr>
            <w:tcW w:w="457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白血病融合基因分型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英夫利昔单体药物浓度和抗体</w:t>
            </w: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75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560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spacing w:line="360" w:lineRule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注：1.检</w:t>
      </w:r>
      <w:r>
        <w:rPr>
          <w:rFonts w:hint="eastAsia"/>
          <w:color w:val="auto"/>
          <w:sz w:val="21"/>
          <w:szCs w:val="21"/>
          <w:lang w:eastAsia="zh-CN"/>
        </w:rPr>
        <w:t>测</w:t>
      </w:r>
      <w:r>
        <w:rPr>
          <w:rFonts w:hint="eastAsia"/>
          <w:color w:val="auto"/>
          <w:sz w:val="21"/>
          <w:szCs w:val="21"/>
        </w:rPr>
        <w:t>列表项目需满足随临床需求，可随临床需求变动而临时增添。</w:t>
      </w:r>
    </w:p>
    <w:p>
      <w:pPr>
        <w:adjustRightInd w:val="0"/>
        <w:snapToGrid w:val="0"/>
        <w:spacing w:line="460" w:lineRule="exact"/>
        <w:ind w:firstLine="420" w:firstLineChars="200"/>
        <w:rPr>
          <w:rFonts w:hint="eastAsia" w:ascii="宋体" w:hAnsi="宋体" w:eastAsia="宋体"/>
          <w:b/>
          <w:bCs/>
          <w:color w:val="auto"/>
          <w:sz w:val="21"/>
          <w:szCs w:val="21"/>
          <w:lang w:eastAsia="zh-CN"/>
        </w:rPr>
        <w:sectPr>
          <w:pgSz w:w="16838" w:h="11906" w:orient="landscape"/>
          <w:pgMar w:top="1317" w:right="1440" w:bottom="1106" w:left="1440" w:header="851" w:footer="992" w:gutter="0"/>
          <w:cols w:space="720" w:num="1"/>
          <w:docGrid w:linePitch="312" w:charSpace="0"/>
        </w:sectPr>
      </w:pPr>
      <w:r>
        <w:rPr>
          <w:rFonts w:hint="eastAsia"/>
          <w:color w:val="auto"/>
          <w:sz w:val="21"/>
          <w:szCs w:val="21"/>
        </w:rPr>
        <w:t>2.在合同期内采购人需增加检测项目可按临床要求选择《浙江省医疗服务价格手册》内的项目，费用在《浙江省医疗服务价格手册》基础上按计算公式“《浙江省医疗服务价格手册》价格×（1-中标下浮率）”结算</w:t>
      </w:r>
      <w:bookmarkStart w:id="0" w:name="_GoBack"/>
      <w:bookmarkEnd w:id="0"/>
    </w:p>
    <w:p>
      <w:pPr>
        <w:tabs>
          <w:tab w:val="left" w:pos="1080"/>
          <w:tab w:val="left" w:pos="8640"/>
        </w:tabs>
        <w:jc w:val="both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ODRkNDdjY2Q5MGU5MDFjZTVlMTA5ZDNjZTE5MjkifQ=="/>
  </w:docVars>
  <w:rsids>
    <w:rsidRoot w:val="00000000"/>
    <w:rsid w:val="0656067C"/>
    <w:rsid w:val="08E652C8"/>
    <w:rsid w:val="0C483710"/>
    <w:rsid w:val="0D6337AD"/>
    <w:rsid w:val="0F6B67F3"/>
    <w:rsid w:val="100E0044"/>
    <w:rsid w:val="10F64F2E"/>
    <w:rsid w:val="11342D25"/>
    <w:rsid w:val="120D428A"/>
    <w:rsid w:val="18CA2C3F"/>
    <w:rsid w:val="1FFB1CB0"/>
    <w:rsid w:val="234958F8"/>
    <w:rsid w:val="2F30202A"/>
    <w:rsid w:val="346F486A"/>
    <w:rsid w:val="3D9A2782"/>
    <w:rsid w:val="3DBB413B"/>
    <w:rsid w:val="3EB178BD"/>
    <w:rsid w:val="3FD12C67"/>
    <w:rsid w:val="432C70FE"/>
    <w:rsid w:val="46CC554F"/>
    <w:rsid w:val="47E313A8"/>
    <w:rsid w:val="48F648ED"/>
    <w:rsid w:val="49E73A0A"/>
    <w:rsid w:val="4A620E50"/>
    <w:rsid w:val="4A6436AB"/>
    <w:rsid w:val="5112495F"/>
    <w:rsid w:val="551321D3"/>
    <w:rsid w:val="55D36B59"/>
    <w:rsid w:val="5A24626D"/>
    <w:rsid w:val="5BEB5FF6"/>
    <w:rsid w:val="5CA108D2"/>
    <w:rsid w:val="5E807052"/>
    <w:rsid w:val="636F263B"/>
    <w:rsid w:val="675039C2"/>
    <w:rsid w:val="69164D01"/>
    <w:rsid w:val="69320666"/>
    <w:rsid w:val="6BCB2075"/>
    <w:rsid w:val="6D556165"/>
    <w:rsid w:val="6F1227C5"/>
    <w:rsid w:val="74373814"/>
    <w:rsid w:val="7693567A"/>
    <w:rsid w:val="782B6EEC"/>
    <w:rsid w:val="7BD40DC0"/>
    <w:rsid w:val="7C06244A"/>
    <w:rsid w:val="7D40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1419</Words>
  <Characters>2370</Characters>
  <Lines>0</Lines>
  <Paragraphs>0</Paragraphs>
  <TotalTime>2</TotalTime>
  <ScaleCrop>false</ScaleCrop>
  <LinksUpToDate>false</LinksUpToDate>
  <CharactersWithSpaces>2393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2023-01-30T14:20:00Z</dcterms:created>
  <dc:creator>Administrator</dc:creator>
  <cp:lastModifiedBy>zheng</cp:lastModifiedBy>
  <cp:lastPrinted>2023-03-07T06:45:16Z</cp:lastPrinted>
  <dcterms:modified xsi:type="dcterms:W3CDTF">2023-03-07T06:45:37Z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6D7CFAF712864375AFD67FD885D08B48</vt:lpwstr>
  </property>
</Properties>
</file>