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DB1" w:rsidRDefault="0043700D">
      <w:pPr>
        <w:pStyle w:val="Bodytext1"/>
        <w:spacing w:after="240" w:line="240" w:lineRule="auto"/>
      </w:pPr>
      <w:r>
        <w:t>病理科标本外送检验项目内容</w:t>
      </w:r>
    </w:p>
    <w:p w:rsidR="00EB3DB1" w:rsidRDefault="0073479A">
      <w:pPr>
        <w:pStyle w:val="Heading31"/>
        <w:keepNext/>
        <w:keepLines/>
      </w:pPr>
      <w:bookmarkStart w:id="0" w:name="bookmark44"/>
      <w:bookmarkStart w:id="1" w:name="bookmark43"/>
      <w:bookmarkStart w:id="2" w:name="bookmark45"/>
      <w:r>
        <w:rPr>
          <w:rFonts w:hint="eastAsia"/>
          <w:lang w:eastAsia="zh-CN"/>
        </w:rPr>
        <w:t>肾穿、</w:t>
      </w:r>
      <w:proofErr w:type="gramStart"/>
      <w:r>
        <w:rPr>
          <w:rFonts w:hint="eastAsia"/>
          <w:lang w:eastAsia="zh-CN"/>
        </w:rPr>
        <w:t>骨穿等</w:t>
      </w:r>
      <w:proofErr w:type="gramEnd"/>
      <w:r w:rsidR="0043700D">
        <w:t>检测项目病理套餐</w:t>
      </w:r>
      <w:bookmarkEnd w:id="0"/>
      <w:bookmarkEnd w:id="1"/>
      <w:bookmarkEnd w:id="2"/>
    </w:p>
    <w:tbl>
      <w:tblPr>
        <w:tblW w:w="14594" w:type="dxa"/>
        <w:jc w:val="center"/>
        <w:tblLayout w:type="fixed"/>
        <w:tblCellMar>
          <w:left w:w="10" w:type="dxa"/>
          <w:right w:w="10" w:type="dxa"/>
        </w:tblCellMar>
        <w:tblLook w:val="04A0" w:firstRow="1" w:lastRow="0" w:firstColumn="1" w:lastColumn="0" w:noHBand="0" w:noVBand="1"/>
      </w:tblPr>
      <w:tblGrid>
        <w:gridCol w:w="4414"/>
        <w:gridCol w:w="4118"/>
        <w:gridCol w:w="3348"/>
        <w:gridCol w:w="1555"/>
        <w:gridCol w:w="1159"/>
      </w:tblGrid>
      <w:tr w:rsidR="00EB3DB1">
        <w:trPr>
          <w:trHeight w:hRule="exact" w:val="511"/>
          <w:jc w:val="center"/>
        </w:trPr>
        <w:tc>
          <w:tcPr>
            <w:tcW w:w="4414"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检测项目</w:t>
            </w:r>
          </w:p>
        </w:tc>
        <w:tc>
          <w:tcPr>
            <w:tcW w:w="4118"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检测方法</w:t>
            </w:r>
          </w:p>
        </w:tc>
        <w:tc>
          <w:tcPr>
            <w:tcW w:w="3348"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标本要求</w:t>
            </w:r>
          </w:p>
        </w:tc>
        <w:tc>
          <w:tcPr>
            <w:tcW w:w="1555"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收费</w:t>
            </w:r>
          </w:p>
        </w:tc>
        <w:tc>
          <w:tcPr>
            <w:tcW w:w="1159" w:type="dxa"/>
            <w:tcBorders>
              <w:top w:val="single" w:sz="4" w:space="0" w:color="auto"/>
              <w:left w:val="single" w:sz="4" w:space="0" w:color="auto"/>
              <w:right w:val="single" w:sz="4" w:space="0" w:color="auto"/>
            </w:tcBorders>
            <w:shd w:val="clear" w:color="auto" w:fill="FFFFFF"/>
            <w:vAlign w:val="center"/>
          </w:tcPr>
          <w:p w:rsidR="00EB3DB1" w:rsidRDefault="0043700D">
            <w:pPr>
              <w:pStyle w:val="Other1"/>
              <w:jc w:val="center"/>
              <w:rPr>
                <w:color w:val="auto"/>
              </w:rPr>
            </w:pPr>
            <w:r>
              <w:rPr>
                <w:color w:val="auto"/>
              </w:rPr>
              <w:t>备注</w:t>
            </w:r>
          </w:p>
        </w:tc>
      </w:tr>
      <w:tr w:rsidR="00EB3DB1">
        <w:trPr>
          <w:trHeight w:hRule="exact" w:val="619"/>
          <w:jc w:val="center"/>
        </w:trPr>
        <w:tc>
          <w:tcPr>
            <w:tcW w:w="4414"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肾脏病理套餐(光镜+荧光+电镜)</w:t>
            </w:r>
          </w:p>
        </w:tc>
        <w:tc>
          <w:tcPr>
            <w:tcW w:w="4118" w:type="dxa"/>
            <w:tcBorders>
              <w:top w:val="single" w:sz="4" w:space="0" w:color="auto"/>
              <w:left w:val="single" w:sz="4" w:space="0" w:color="auto"/>
            </w:tcBorders>
            <w:shd w:val="clear" w:color="auto" w:fill="FFFFFF"/>
            <w:vAlign w:val="center"/>
          </w:tcPr>
          <w:p w:rsidR="00EB3DB1" w:rsidRDefault="0043700D">
            <w:pPr>
              <w:pStyle w:val="Other1"/>
              <w:spacing w:line="317" w:lineRule="exact"/>
              <w:jc w:val="center"/>
              <w:rPr>
                <w:color w:val="auto"/>
              </w:rPr>
            </w:pPr>
            <w:r>
              <w:rPr>
                <w:color w:val="auto"/>
                <w:lang w:val="en-US" w:eastAsia="zh-CN" w:bidi="en-US"/>
              </w:rPr>
              <w:t>HE</w:t>
            </w:r>
            <w:r>
              <w:rPr>
                <w:color w:val="auto"/>
              </w:rPr>
              <w:t>染色，免疫荧光，特殊染色，透射电镜，免疫组化</w:t>
            </w:r>
          </w:p>
        </w:tc>
        <w:tc>
          <w:tcPr>
            <w:tcW w:w="3348"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穿刺组织</w:t>
            </w:r>
          </w:p>
        </w:tc>
        <w:tc>
          <w:tcPr>
            <w:tcW w:w="1555" w:type="dxa"/>
            <w:tcBorders>
              <w:top w:val="single" w:sz="4" w:space="0" w:color="auto"/>
              <w:left w:val="single" w:sz="4" w:space="0" w:color="auto"/>
            </w:tcBorders>
            <w:shd w:val="clear" w:color="auto" w:fill="FFFFFF"/>
            <w:vAlign w:val="center"/>
          </w:tcPr>
          <w:p w:rsidR="00EB3DB1" w:rsidRDefault="0043700D">
            <w:pPr>
              <w:pStyle w:val="Other1"/>
              <w:jc w:val="center"/>
              <w:rPr>
                <w:color w:val="auto"/>
                <w:lang w:val="en-US" w:eastAsia="zh-CN"/>
              </w:rPr>
            </w:pPr>
            <w:r>
              <w:rPr>
                <w:rFonts w:hint="eastAsia"/>
                <w:color w:val="auto"/>
                <w:lang w:val="en-US" w:eastAsia="zh-CN"/>
              </w:rPr>
              <w:t>1545</w:t>
            </w:r>
          </w:p>
        </w:tc>
        <w:tc>
          <w:tcPr>
            <w:tcW w:w="1159" w:type="dxa"/>
            <w:tcBorders>
              <w:top w:val="single" w:sz="4" w:space="0" w:color="auto"/>
              <w:left w:val="single" w:sz="4" w:space="0" w:color="auto"/>
              <w:right w:val="single" w:sz="4" w:space="0" w:color="auto"/>
            </w:tcBorders>
            <w:shd w:val="clear" w:color="auto" w:fill="FFFFFF"/>
            <w:vAlign w:val="center"/>
          </w:tcPr>
          <w:p w:rsidR="00EB3DB1" w:rsidRDefault="00EB3DB1">
            <w:pPr>
              <w:jc w:val="center"/>
              <w:rPr>
                <w:color w:val="auto"/>
                <w:sz w:val="10"/>
                <w:szCs w:val="10"/>
              </w:rPr>
            </w:pPr>
          </w:p>
        </w:tc>
      </w:tr>
      <w:tr w:rsidR="00EB3DB1">
        <w:trPr>
          <w:trHeight w:hRule="exact" w:val="403"/>
          <w:jc w:val="center"/>
        </w:trPr>
        <w:tc>
          <w:tcPr>
            <w:tcW w:w="4414"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rPr>
              <w:t>骨髓活检套餐(活检+特殊染色+免疫组化8项)</w:t>
            </w:r>
          </w:p>
        </w:tc>
        <w:tc>
          <w:tcPr>
            <w:tcW w:w="4118" w:type="dxa"/>
            <w:tcBorders>
              <w:top w:val="single" w:sz="4" w:space="0" w:color="auto"/>
              <w:left w:val="single" w:sz="4" w:space="0" w:color="auto"/>
            </w:tcBorders>
            <w:shd w:val="clear" w:color="auto" w:fill="FFFFFF"/>
            <w:vAlign w:val="center"/>
          </w:tcPr>
          <w:p w:rsidR="00EB3DB1" w:rsidRDefault="0043700D">
            <w:pPr>
              <w:pStyle w:val="Other1"/>
              <w:jc w:val="center"/>
              <w:rPr>
                <w:color w:val="auto"/>
              </w:rPr>
            </w:pPr>
            <w:r>
              <w:rPr>
                <w:color w:val="auto"/>
                <w:lang w:val="en-US" w:eastAsia="zh-CN" w:bidi="en-US"/>
              </w:rPr>
              <w:t>HE</w:t>
            </w:r>
            <w:r>
              <w:rPr>
                <w:color w:val="auto"/>
              </w:rPr>
              <w:t>染色，特殊染色，免疫组化</w:t>
            </w:r>
          </w:p>
        </w:tc>
        <w:tc>
          <w:tcPr>
            <w:tcW w:w="3348" w:type="dxa"/>
            <w:tcBorders>
              <w:top w:val="single" w:sz="4" w:space="0" w:color="auto"/>
              <w:left w:val="single" w:sz="4" w:space="0" w:color="auto"/>
            </w:tcBorders>
            <w:shd w:val="clear" w:color="auto" w:fill="FFFFFF"/>
            <w:vAlign w:val="center"/>
          </w:tcPr>
          <w:p w:rsidR="00EB3DB1" w:rsidRDefault="0043700D">
            <w:pPr>
              <w:pStyle w:val="Other1"/>
              <w:spacing w:before="80"/>
              <w:jc w:val="center"/>
              <w:rPr>
                <w:color w:val="auto"/>
              </w:rPr>
            </w:pPr>
            <w:r>
              <w:rPr>
                <w:color w:val="auto"/>
              </w:rPr>
              <w:t>穿刺组织</w:t>
            </w:r>
          </w:p>
        </w:tc>
        <w:tc>
          <w:tcPr>
            <w:tcW w:w="1555" w:type="dxa"/>
            <w:tcBorders>
              <w:top w:val="single" w:sz="4" w:space="0" w:color="auto"/>
              <w:left w:val="single" w:sz="4" w:space="0" w:color="auto"/>
            </w:tcBorders>
            <w:shd w:val="clear" w:color="auto" w:fill="FFFFFF"/>
            <w:vAlign w:val="center"/>
          </w:tcPr>
          <w:p w:rsidR="00EB3DB1" w:rsidRDefault="0043700D">
            <w:pPr>
              <w:pStyle w:val="Other1"/>
              <w:spacing w:before="80"/>
              <w:jc w:val="center"/>
              <w:rPr>
                <w:color w:val="auto"/>
                <w:lang w:val="en-US" w:eastAsia="zh-CN"/>
              </w:rPr>
            </w:pPr>
            <w:r>
              <w:rPr>
                <w:rFonts w:hint="eastAsia"/>
                <w:color w:val="auto"/>
                <w:lang w:val="en-US" w:eastAsia="zh-CN"/>
              </w:rPr>
              <w:t>1387</w:t>
            </w:r>
          </w:p>
        </w:tc>
        <w:tc>
          <w:tcPr>
            <w:tcW w:w="1159" w:type="dxa"/>
            <w:tcBorders>
              <w:top w:val="single" w:sz="4" w:space="0" w:color="auto"/>
              <w:left w:val="single" w:sz="4" w:space="0" w:color="auto"/>
              <w:right w:val="single" w:sz="4" w:space="0" w:color="auto"/>
            </w:tcBorders>
            <w:shd w:val="clear" w:color="auto" w:fill="FFFFFF"/>
            <w:vAlign w:val="center"/>
          </w:tcPr>
          <w:p w:rsidR="00EB3DB1" w:rsidRDefault="00EB3DB1">
            <w:pPr>
              <w:jc w:val="center"/>
              <w:rPr>
                <w:color w:val="auto"/>
                <w:sz w:val="10"/>
                <w:szCs w:val="10"/>
              </w:rPr>
            </w:pPr>
          </w:p>
        </w:tc>
      </w:tr>
      <w:tr w:rsidR="006C4AD9">
        <w:trPr>
          <w:trHeight w:hRule="exact" w:val="533"/>
          <w:jc w:val="center"/>
        </w:trPr>
        <w:tc>
          <w:tcPr>
            <w:tcW w:w="4414" w:type="dxa"/>
            <w:tcBorders>
              <w:top w:val="single" w:sz="4" w:space="0" w:color="auto"/>
              <w:left w:val="single" w:sz="4" w:space="0" w:color="auto"/>
            </w:tcBorders>
            <w:shd w:val="clear" w:color="auto" w:fill="FFFFFF"/>
            <w:vAlign w:val="center"/>
          </w:tcPr>
          <w:p w:rsidR="006C4AD9" w:rsidRDefault="006C4AD9" w:rsidP="00E961CD">
            <w:pPr>
              <w:pStyle w:val="Other1"/>
              <w:jc w:val="center"/>
              <w:rPr>
                <w:color w:val="auto"/>
                <w:lang w:val="en-US" w:eastAsia="zh-CN"/>
              </w:rPr>
            </w:pPr>
            <w:r>
              <w:rPr>
                <w:color w:val="auto"/>
              </w:rPr>
              <w:t>异常糖链糖蛋白</w:t>
            </w:r>
            <w:r>
              <w:rPr>
                <w:color w:val="auto"/>
                <w:lang w:val="en-US" w:eastAsia="zh-CN" w:bidi="en-US"/>
              </w:rPr>
              <w:t>TAP</w:t>
            </w:r>
            <w:r>
              <w:rPr>
                <w:color w:val="auto"/>
              </w:rPr>
              <w:t>检测</w:t>
            </w:r>
          </w:p>
        </w:tc>
        <w:tc>
          <w:tcPr>
            <w:tcW w:w="4118" w:type="dxa"/>
            <w:tcBorders>
              <w:top w:val="single" w:sz="4" w:space="0" w:color="auto"/>
              <w:left w:val="single" w:sz="4" w:space="0" w:color="auto"/>
            </w:tcBorders>
            <w:shd w:val="clear" w:color="auto" w:fill="FFFFFF"/>
            <w:vAlign w:val="center"/>
          </w:tcPr>
          <w:p w:rsidR="006C4AD9" w:rsidRDefault="006C4AD9" w:rsidP="00E961CD">
            <w:pPr>
              <w:pStyle w:val="Other1"/>
              <w:jc w:val="center"/>
              <w:rPr>
                <w:color w:val="auto"/>
              </w:rPr>
            </w:pPr>
            <w:r>
              <w:rPr>
                <w:color w:val="auto"/>
              </w:rPr>
              <w:t>凝聚法</w:t>
            </w:r>
          </w:p>
        </w:tc>
        <w:tc>
          <w:tcPr>
            <w:tcW w:w="3348" w:type="dxa"/>
            <w:tcBorders>
              <w:top w:val="single" w:sz="4" w:space="0" w:color="auto"/>
              <w:left w:val="single" w:sz="4" w:space="0" w:color="auto"/>
            </w:tcBorders>
            <w:shd w:val="clear" w:color="auto" w:fill="FFFFFF"/>
            <w:vAlign w:val="center"/>
          </w:tcPr>
          <w:p w:rsidR="006C4AD9" w:rsidRDefault="006C4AD9" w:rsidP="00E961CD">
            <w:pPr>
              <w:pStyle w:val="Other1"/>
              <w:spacing w:before="140"/>
              <w:jc w:val="center"/>
              <w:rPr>
                <w:color w:val="auto"/>
              </w:rPr>
            </w:pPr>
            <w:r>
              <w:rPr>
                <w:color w:val="auto"/>
              </w:rPr>
              <w:t>送检标本：1、</w:t>
            </w:r>
            <w:r>
              <w:rPr>
                <w:color w:val="auto"/>
                <w:lang w:val="en-US" w:eastAsia="zh-CN" w:bidi="en-US"/>
              </w:rPr>
              <w:t>EDTA</w:t>
            </w:r>
            <w:r>
              <w:rPr>
                <w:color w:val="auto"/>
              </w:rPr>
              <w:t>抗凝外周血</w:t>
            </w:r>
            <w:r>
              <w:rPr>
                <w:color w:val="auto"/>
                <w:lang w:val="en-US" w:eastAsia="zh-CN" w:bidi="en-US"/>
              </w:rPr>
              <w:t>3~5ml</w:t>
            </w:r>
          </w:p>
        </w:tc>
        <w:tc>
          <w:tcPr>
            <w:tcW w:w="1555" w:type="dxa"/>
            <w:tcBorders>
              <w:top w:val="single" w:sz="4" w:space="0" w:color="auto"/>
              <w:left w:val="single" w:sz="4" w:space="0" w:color="auto"/>
            </w:tcBorders>
            <w:shd w:val="clear" w:color="auto" w:fill="FFFFFF"/>
            <w:vAlign w:val="center"/>
          </w:tcPr>
          <w:p w:rsidR="006C4AD9" w:rsidRDefault="006C4AD9" w:rsidP="00E961CD">
            <w:pPr>
              <w:pStyle w:val="Other1"/>
              <w:jc w:val="center"/>
              <w:rPr>
                <w:color w:val="auto"/>
                <w:lang w:val="en-US" w:eastAsia="zh-CN"/>
              </w:rPr>
            </w:pPr>
            <w:r>
              <w:rPr>
                <w:rFonts w:hint="eastAsia"/>
                <w:color w:val="auto"/>
                <w:lang w:val="en-US" w:eastAsia="zh-CN"/>
              </w:rPr>
              <w:t>191</w:t>
            </w:r>
          </w:p>
        </w:tc>
        <w:tc>
          <w:tcPr>
            <w:tcW w:w="1159" w:type="dxa"/>
            <w:tcBorders>
              <w:top w:val="single" w:sz="4" w:space="0" w:color="auto"/>
              <w:left w:val="single" w:sz="4" w:space="0" w:color="auto"/>
              <w:right w:val="single" w:sz="4" w:space="0" w:color="auto"/>
            </w:tcBorders>
            <w:shd w:val="clear" w:color="auto" w:fill="FFFFFF"/>
            <w:vAlign w:val="center"/>
          </w:tcPr>
          <w:p w:rsidR="006C4AD9" w:rsidRDefault="006C4AD9" w:rsidP="00E961CD">
            <w:pPr>
              <w:jc w:val="center"/>
              <w:rPr>
                <w:color w:val="auto"/>
                <w:sz w:val="10"/>
                <w:szCs w:val="10"/>
              </w:rPr>
            </w:pPr>
          </w:p>
        </w:tc>
      </w:tr>
      <w:tr w:rsidR="0082227C" w:rsidTr="006C4AD9">
        <w:trPr>
          <w:trHeight w:hRule="exact" w:val="909"/>
          <w:jc w:val="center"/>
        </w:trPr>
        <w:tc>
          <w:tcPr>
            <w:tcW w:w="4414" w:type="dxa"/>
            <w:tcBorders>
              <w:top w:val="single" w:sz="4" w:space="0" w:color="auto"/>
              <w:left w:val="single" w:sz="4" w:space="0" w:color="auto"/>
              <w:bottom w:val="single" w:sz="4" w:space="0" w:color="auto"/>
            </w:tcBorders>
            <w:shd w:val="clear" w:color="auto" w:fill="FFFFFF"/>
            <w:vAlign w:val="center"/>
          </w:tcPr>
          <w:p w:rsidR="0082227C" w:rsidRDefault="0082227C" w:rsidP="00407224">
            <w:pPr>
              <w:widowControl/>
              <w:jc w:val="center"/>
              <w:textAlignment w:val="center"/>
              <w:rPr>
                <w:rFonts w:ascii="宋体" w:eastAsia="宋体" w:hAnsi="宋体" w:cs="宋体"/>
                <w:color w:val="auto"/>
                <w:sz w:val="20"/>
                <w:szCs w:val="20"/>
              </w:rPr>
            </w:pPr>
            <w:r>
              <w:rPr>
                <w:rFonts w:ascii="宋体" w:eastAsia="宋体" w:hAnsi="宋体" w:cs="宋体" w:hint="eastAsia"/>
                <w:color w:val="auto"/>
                <w:sz w:val="20"/>
                <w:szCs w:val="20"/>
                <w:lang w:eastAsia="zh-CN"/>
              </w:rPr>
              <w:t>高危型HPV E6/E7 mRNA检测</w:t>
            </w:r>
          </w:p>
        </w:tc>
        <w:tc>
          <w:tcPr>
            <w:tcW w:w="4118" w:type="dxa"/>
            <w:tcBorders>
              <w:top w:val="single" w:sz="4" w:space="0" w:color="auto"/>
              <w:left w:val="single" w:sz="4" w:space="0" w:color="auto"/>
              <w:bottom w:val="single" w:sz="4" w:space="0" w:color="auto"/>
            </w:tcBorders>
            <w:shd w:val="clear" w:color="auto" w:fill="FFFFFF"/>
            <w:vAlign w:val="center"/>
          </w:tcPr>
          <w:p w:rsidR="0082227C" w:rsidRDefault="0082227C" w:rsidP="00407224">
            <w:pPr>
              <w:pStyle w:val="Other1"/>
              <w:spacing w:line="310" w:lineRule="exact"/>
              <w:jc w:val="center"/>
              <w:rPr>
                <w:color w:val="auto"/>
                <w:lang w:val="en-US" w:eastAsia="zh-CN"/>
              </w:rPr>
            </w:pPr>
            <w:r>
              <w:rPr>
                <w:rFonts w:hint="eastAsia"/>
                <w:color w:val="auto"/>
                <w:lang w:val="en-US" w:eastAsia="zh-CN"/>
              </w:rPr>
              <w:t>TMA</w:t>
            </w:r>
          </w:p>
        </w:tc>
        <w:tc>
          <w:tcPr>
            <w:tcW w:w="3348" w:type="dxa"/>
            <w:tcBorders>
              <w:top w:val="single" w:sz="4" w:space="0" w:color="auto"/>
              <w:left w:val="single" w:sz="4" w:space="0" w:color="auto"/>
              <w:bottom w:val="single" w:sz="4" w:space="0" w:color="auto"/>
            </w:tcBorders>
            <w:shd w:val="clear" w:color="auto" w:fill="FFFFFF"/>
            <w:vAlign w:val="center"/>
          </w:tcPr>
          <w:p w:rsidR="0082227C" w:rsidRDefault="0082227C" w:rsidP="00407224">
            <w:pPr>
              <w:pStyle w:val="Other1"/>
              <w:spacing w:after="80"/>
              <w:jc w:val="center"/>
              <w:rPr>
                <w:color w:val="auto"/>
              </w:rPr>
            </w:pPr>
            <w:r>
              <w:rPr>
                <w:rFonts w:hint="eastAsia"/>
                <w:color w:val="auto"/>
              </w:rPr>
              <w:t>送检标本：</w:t>
            </w:r>
          </w:p>
          <w:p w:rsidR="0082227C" w:rsidRDefault="0082227C" w:rsidP="00407224">
            <w:pPr>
              <w:widowControl/>
              <w:jc w:val="center"/>
              <w:textAlignment w:val="center"/>
              <w:rPr>
                <w:rFonts w:ascii="宋体" w:eastAsia="宋体" w:hAnsi="宋体" w:cs="宋体"/>
                <w:color w:val="auto"/>
                <w:sz w:val="18"/>
                <w:szCs w:val="18"/>
                <w:lang w:eastAsia="zh-CN"/>
              </w:rPr>
            </w:pPr>
            <w:r>
              <w:rPr>
                <w:rFonts w:ascii="宋体" w:eastAsia="宋体" w:hAnsi="宋体" w:cs="宋体" w:hint="eastAsia"/>
                <w:color w:val="auto"/>
                <w:sz w:val="18"/>
                <w:szCs w:val="18"/>
                <w:lang w:eastAsia="zh-CN"/>
              </w:rPr>
              <w:t>宫颈上皮细胞；拒收</w:t>
            </w:r>
            <w:proofErr w:type="gramStart"/>
            <w:r>
              <w:rPr>
                <w:rFonts w:ascii="宋体" w:eastAsia="宋体" w:hAnsi="宋体" w:cs="宋体" w:hint="eastAsia"/>
                <w:color w:val="auto"/>
                <w:sz w:val="18"/>
                <w:szCs w:val="18"/>
                <w:lang w:eastAsia="zh-CN"/>
              </w:rPr>
              <w:t>样品管孙华或管</w:t>
            </w:r>
            <w:proofErr w:type="gramEnd"/>
            <w:r>
              <w:rPr>
                <w:rFonts w:ascii="宋体" w:eastAsia="宋体" w:hAnsi="宋体" w:cs="宋体" w:hint="eastAsia"/>
                <w:color w:val="auto"/>
                <w:sz w:val="18"/>
                <w:szCs w:val="18"/>
                <w:lang w:eastAsia="zh-CN"/>
              </w:rPr>
              <w:t>盖敞开怀疑有污染样本。</w:t>
            </w:r>
          </w:p>
          <w:p w:rsidR="0082227C" w:rsidRDefault="0082227C" w:rsidP="00407224">
            <w:pPr>
              <w:widowControl/>
              <w:jc w:val="center"/>
              <w:textAlignment w:val="center"/>
              <w:rPr>
                <w:rFonts w:ascii="宋体" w:eastAsia="宋体" w:hAnsi="宋体" w:cs="宋体"/>
                <w:color w:val="auto"/>
                <w:sz w:val="18"/>
                <w:szCs w:val="18"/>
                <w:lang w:eastAsia="zh-CN"/>
              </w:rPr>
            </w:pPr>
          </w:p>
        </w:tc>
        <w:tc>
          <w:tcPr>
            <w:tcW w:w="1555" w:type="dxa"/>
            <w:tcBorders>
              <w:top w:val="single" w:sz="4" w:space="0" w:color="auto"/>
              <w:left w:val="single" w:sz="4" w:space="0" w:color="auto"/>
              <w:bottom w:val="single" w:sz="4" w:space="0" w:color="auto"/>
            </w:tcBorders>
            <w:shd w:val="clear" w:color="auto" w:fill="FFFFFF"/>
            <w:vAlign w:val="center"/>
          </w:tcPr>
          <w:p w:rsidR="0082227C" w:rsidRDefault="0082227C" w:rsidP="00407224">
            <w:pPr>
              <w:pStyle w:val="Other1"/>
              <w:jc w:val="center"/>
              <w:rPr>
                <w:color w:val="auto"/>
                <w:lang w:val="en-US" w:eastAsia="zh-CN"/>
              </w:rPr>
            </w:pPr>
            <w:r>
              <w:rPr>
                <w:rFonts w:hint="eastAsia"/>
                <w:color w:val="auto"/>
                <w:lang w:val="en-US" w:eastAsia="zh-CN"/>
              </w:rPr>
              <w:t>310</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82227C" w:rsidRDefault="0082227C" w:rsidP="00407224">
            <w:pPr>
              <w:jc w:val="center"/>
              <w:rPr>
                <w:color w:val="auto"/>
                <w:sz w:val="10"/>
                <w:szCs w:val="10"/>
              </w:rPr>
            </w:pPr>
          </w:p>
        </w:tc>
      </w:tr>
      <w:tr w:rsidR="0082227C" w:rsidTr="006C4AD9">
        <w:trPr>
          <w:trHeight w:hRule="exact" w:val="909"/>
          <w:jc w:val="center"/>
        </w:trPr>
        <w:tc>
          <w:tcPr>
            <w:tcW w:w="4414" w:type="dxa"/>
            <w:tcBorders>
              <w:top w:val="single" w:sz="4" w:space="0" w:color="auto"/>
              <w:left w:val="single" w:sz="4" w:space="0" w:color="auto"/>
              <w:bottom w:val="single" w:sz="4" w:space="0" w:color="auto"/>
            </w:tcBorders>
            <w:shd w:val="clear" w:color="auto" w:fill="FFFFFF"/>
            <w:vAlign w:val="center"/>
          </w:tcPr>
          <w:p w:rsidR="0082227C" w:rsidRDefault="00834E94" w:rsidP="00407224">
            <w:pPr>
              <w:widowControl/>
              <w:jc w:val="center"/>
              <w:textAlignment w:val="center"/>
              <w:rPr>
                <w:rFonts w:ascii="宋体" w:eastAsia="宋体" w:hAnsi="宋体" w:cs="宋体"/>
                <w:color w:val="auto"/>
                <w:sz w:val="20"/>
                <w:szCs w:val="20"/>
                <w:lang w:eastAsia="zh-CN"/>
              </w:rPr>
            </w:pPr>
            <w:r>
              <w:rPr>
                <w:rFonts w:ascii="宋体" w:eastAsia="宋体" w:hAnsi="宋体" w:cs="宋体" w:hint="eastAsia"/>
                <w:color w:val="auto"/>
                <w:sz w:val="20"/>
                <w:szCs w:val="20"/>
                <w:lang w:eastAsia="zh-CN"/>
              </w:rPr>
              <w:t>循环肿瘤细胞CTC检测</w:t>
            </w:r>
          </w:p>
        </w:tc>
        <w:tc>
          <w:tcPr>
            <w:tcW w:w="4118" w:type="dxa"/>
            <w:tcBorders>
              <w:top w:val="single" w:sz="4" w:space="0" w:color="auto"/>
              <w:left w:val="single" w:sz="4" w:space="0" w:color="auto"/>
              <w:bottom w:val="single" w:sz="4" w:space="0" w:color="auto"/>
            </w:tcBorders>
            <w:shd w:val="clear" w:color="auto" w:fill="FFFFFF"/>
            <w:vAlign w:val="center"/>
          </w:tcPr>
          <w:p w:rsidR="0082227C" w:rsidRDefault="00834E94" w:rsidP="00407224">
            <w:pPr>
              <w:pStyle w:val="Other1"/>
              <w:spacing w:line="310" w:lineRule="exact"/>
              <w:jc w:val="center"/>
              <w:rPr>
                <w:color w:val="auto"/>
                <w:lang w:val="en-US" w:eastAsia="zh-CN"/>
              </w:rPr>
            </w:pPr>
            <w:r>
              <w:rPr>
                <w:rFonts w:hint="eastAsia"/>
                <w:color w:val="auto"/>
                <w:lang w:val="en-US" w:eastAsia="zh-CN"/>
              </w:rPr>
              <w:t>原位杂交</w:t>
            </w:r>
          </w:p>
        </w:tc>
        <w:tc>
          <w:tcPr>
            <w:tcW w:w="3348" w:type="dxa"/>
            <w:tcBorders>
              <w:top w:val="single" w:sz="4" w:space="0" w:color="auto"/>
              <w:left w:val="single" w:sz="4" w:space="0" w:color="auto"/>
              <w:bottom w:val="single" w:sz="4" w:space="0" w:color="auto"/>
            </w:tcBorders>
            <w:shd w:val="clear" w:color="auto" w:fill="FFFFFF"/>
            <w:vAlign w:val="center"/>
          </w:tcPr>
          <w:p w:rsidR="0082227C" w:rsidRDefault="00834E94" w:rsidP="00834E94">
            <w:pPr>
              <w:pStyle w:val="Other1"/>
              <w:spacing w:after="80"/>
              <w:jc w:val="center"/>
              <w:rPr>
                <w:color w:val="auto"/>
              </w:rPr>
            </w:pPr>
            <w:r>
              <w:rPr>
                <w:color w:val="auto"/>
              </w:rPr>
              <w:t>抗凝外周血</w:t>
            </w:r>
            <w:r>
              <w:rPr>
                <w:color w:val="auto"/>
                <w:lang w:val="en-US" w:eastAsia="zh-CN" w:bidi="en-US"/>
              </w:rPr>
              <w:t>5</w:t>
            </w:r>
            <w:r>
              <w:rPr>
                <w:rFonts w:hint="eastAsia"/>
                <w:color w:val="auto"/>
                <w:lang w:val="en-US" w:eastAsia="zh-CN" w:bidi="en-US"/>
              </w:rPr>
              <w:t>-10</w:t>
            </w:r>
            <w:r>
              <w:rPr>
                <w:color w:val="auto"/>
                <w:lang w:val="en-US" w:eastAsia="zh-CN" w:bidi="en-US"/>
              </w:rPr>
              <w:t>ml</w:t>
            </w:r>
          </w:p>
        </w:tc>
        <w:tc>
          <w:tcPr>
            <w:tcW w:w="1555" w:type="dxa"/>
            <w:tcBorders>
              <w:top w:val="single" w:sz="4" w:space="0" w:color="auto"/>
              <w:left w:val="single" w:sz="4" w:space="0" w:color="auto"/>
              <w:bottom w:val="single" w:sz="4" w:space="0" w:color="auto"/>
            </w:tcBorders>
            <w:shd w:val="clear" w:color="auto" w:fill="FFFFFF"/>
            <w:vAlign w:val="center"/>
          </w:tcPr>
          <w:p w:rsidR="0082227C" w:rsidRDefault="00834E94" w:rsidP="00407224">
            <w:pPr>
              <w:pStyle w:val="Other1"/>
              <w:jc w:val="center"/>
              <w:rPr>
                <w:color w:val="auto"/>
                <w:lang w:val="en-US" w:eastAsia="zh-CN"/>
              </w:rPr>
            </w:pPr>
            <w:r>
              <w:rPr>
                <w:rFonts w:hint="eastAsia"/>
                <w:color w:val="auto"/>
                <w:lang w:val="en-US" w:eastAsia="zh-CN"/>
              </w:rPr>
              <w:t>3200</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tcPr>
          <w:p w:rsidR="0082227C" w:rsidRDefault="0082227C" w:rsidP="00407224">
            <w:pPr>
              <w:jc w:val="center"/>
              <w:rPr>
                <w:color w:val="auto"/>
                <w:sz w:val="10"/>
                <w:szCs w:val="10"/>
                <w:lang w:eastAsia="zh-CN"/>
              </w:rPr>
            </w:pPr>
          </w:p>
        </w:tc>
      </w:tr>
    </w:tbl>
    <w:p w:rsidR="00834E94" w:rsidRPr="0045676A" w:rsidRDefault="00834E94" w:rsidP="00834E94">
      <w:pPr>
        <w:pStyle w:val="Heading41"/>
        <w:keepNext/>
        <w:keepLines/>
        <w:jc w:val="center"/>
        <w:rPr>
          <w:rFonts w:eastAsia="PMingLiU" w:hint="eastAsia"/>
          <w:lang w:val="en-US" w:eastAsia="zh-CN" w:bidi="en-US"/>
        </w:rPr>
        <w:sectPr w:rsidR="00834E94" w:rsidRPr="0045676A">
          <w:pgSz w:w="16840" w:h="11900" w:orient="landscape"/>
          <w:pgMar w:top="2021" w:right="1082" w:bottom="2021" w:left="1214" w:header="1593" w:footer="1593" w:gutter="0"/>
          <w:cols w:space="720"/>
          <w:docGrid w:linePitch="360"/>
        </w:sectPr>
      </w:pPr>
      <w:r>
        <w:t>如上述表格内没有的内容在合同期内釆购人需增加检测项目可按临床要求选择《浙江省医疗服务价格手册》内的项目，按中标折扣添加。</w:t>
      </w:r>
    </w:p>
    <w:p w:rsidR="00EB3DB1" w:rsidRDefault="00EB3DB1" w:rsidP="0045676A">
      <w:pPr>
        <w:spacing w:line="1" w:lineRule="exact"/>
        <w:rPr>
          <w:color w:val="auto"/>
          <w:lang w:eastAsia="zh-CN"/>
        </w:rPr>
      </w:pPr>
    </w:p>
    <w:p w:rsidR="0045676A" w:rsidRPr="0045676A" w:rsidRDefault="0045676A" w:rsidP="0045676A">
      <w:pPr>
        <w:tabs>
          <w:tab w:val="left" w:pos="2880"/>
        </w:tabs>
        <w:rPr>
          <w:rFonts w:eastAsiaTheme="minorEastAsia" w:hint="eastAsia"/>
          <w:lang w:eastAsia="zh-CN"/>
        </w:rPr>
      </w:pPr>
      <w:bookmarkStart w:id="3" w:name="_GoBack"/>
      <w:bookmarkEnd w:id="3"/>
    </w:p>
    <w:sectPr w:rsidR="0045676A" w:rsidRPr="0045676A" w:rsidSect="00EB3DB1">
      <w:pgSz w:w="16840" w:h="11900" w:orient="landscape"/>
      <w:pgMar w:top="2021" w:right="1082" w:bottom="2021" w:left="1214" w:header="1593" w:footer="15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66B" w:rsidRDefault="000E266B" w:rsidP="00965D67">
      <w:r>
        <w:separator/>
      </w:r>
    </w:p>
  </w:endnote>
  <w:endnote w:type="continuationSeparator" w:id="0">
    <w:p w:rsidR="000E266B" w:rsidRDefault="000E266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66B" w:rsidRDefault="000E266B" w:rsidP="00965D67">
      <w:r>
        <w:separator/>
      </w:r>
    </w:p>
  </w:footnote>
  <w:footnote w:type="continuationSeparator" w:id="0">
    <w:p w:rsidR="000E266B" w:rsidRDefault="000E266B" w:rsidP="0096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4413571F"/>
    <w:rsid w:val="E7DB84E0"/>
    <w:rsid w:val="EFDB4B3A"/>
    <w:rsid w:val="F7F759FD"/>
    <w:rsid w:val="FFEFB059"/>
    <w:rsid w:val="000A0CA1"/>
    <w:rsid w:val="000E266B"/>
    <w:rsid w:val="00124A9E"/>
    <w:rsid w:val="00232CD4"/>
    <w:rsid w:val="003C325E"/>
    <w:rsid w:val="003D0E7C"/>
    <w:rsid w:val="0043700D"/>
    <w:rsid w:val="0045676A"/>
    <w:rsid w:val="004667A3"/>
    <w:rsid w:val="005556FC"/>
    <w:rsid w:val="005D406D"/>
    <w:rsid w:val="006B70BA"/>
    <w:rsid w:val="006C4AD9"/>
    <w:rsid w:val="0073479A"/>
    <w:rsid w:val="0082227C"/>
    <w:rsid w:val="00834E94"/>
    <w:rsid w:val="00965D67"/>
    <w:rsid w:val="009A671A"/>
    <w:rsid w:val="00AA1793"/>
    <w:rsid w:val="00BF4BE7"/>
    <w:rsid w:val="00EB3DB1"/>
    <w:rsid w:val="09486E60"/>
    <w:rsid w:val="0CFD4DA3"/>
    <w:rsid w:val="0F490BFA"/>
    <w:rsid w:val="214270E3"/>
    <w:rsid w:val="42FA6BA0"/>
    <w:rsid w:val="4413571F"/>
    <w:rsid w:val="7EB30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74506"/>
  <w15:docId w15:val="{FC4A9DF0-887B-4B43-9D66-177F40EE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DB1"/>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qFormat/>
    <w:rsid w:val="00EB3DB1"/>
    <w:pPr>
      <w:spacing w:line="425" w:lineRule="auto"/>
      <w:ind w:firstLine="400"/>
    </w:pPr>
    <w:rPr>
      <w:rFonts w:ascii="宋体" w:eastAsia="宋体" w:hAnsi="宋体" w:cs="宋体"/>
      <w:sz w:val="22"/>
      <w:szCs w:val="22"/>
      <w:lang w:val="zh-TW" w:eastAsia="zh-TW" w:bidi="zh-TW"/>
    </w:rPr>
  </w:style>
  <w:style w:type="paragraph" w:customStyle="1" w:styleId="Heading31">
    <w:name w:val="Heading #3|1"/>
    <w:basedOn w:val="a"/>
    <w:qFormat/>
    <w:rsid w:val="00EB3DB1"/>
    <w:pPr>
      <w:spacing w:after="140"/>
      <w:jc w:val="center"/>
      <w:outlineLvl w:val="2"/>
    </w:pPr>
    <w:rPr>
      <w:rFonts w:ascii="宋体" w:eastAsia="宋体" w:hAnsi="宋体" w:cs="宋体"/>
      <w:sz w:val="26"/>
      <w:szCs w:val="26"/>
      <w:lang w:val="zh-TW" w:eastAsia="zh-TW" w:bidi="zh-TW"/>
    </w:rPr>
  </w:style>
  <w:style w:type="paragraph" w:customStyle="1" w:styleId="Other1">
    <w:name w:val="Other|1"/>
    <w:basedOn w:val="a"/>
    <w:qFormat/>
    <w:rsid w:val="00EB3DB1"/>
    <w:rPr>
      <w:rFonts w:ascii="宋体" w:eastAsia="宋体" w:hAnsi="宋体" w:cs="宋体"/>
      <w:sz w:val="19"/>
      <w:szCs w:val="19"/>
      <w:lang w:val="zh-TW" w:eastAsia="zh-TW" w:bidi="zh-TW"/>
    </w:rPr>
  </w:style>
  <w:style w:type="paragraph" w:customStyle="1" w:styleId="Heading41">
    <w:name w:val="Heading #4|1"/>
    <w:basedOn w:val="a"/>
    <w:qFormat/>
    <w:rsid w:val="00EB3DB1"/>
    <w:pPr>
      <w:spacing w:line="310" w:lineRule="exact"/>
      <w:outlineLvl w:val="3"/>
    </w:pPr>
    <w:rPr>
      <w:rFonts w:ascii="宋体" w:eastAsia="宋体" w:hAnsi="宋体" w:cs="宋体"/>
      <w:sz w:val="22"/>
      <w:szCs w:val="22"/>
      <w:lang w:val="zh-TW" w:eastAsia="zh-TW" w:bidi="zh-TW"/>
    </w:rPr>
  </w:style>
  <w:style w:type="paragraph" w:styleId="a3">
    <w:name w:val="header"/>
    <w:basedOn w:val="a"/>
    <w:link w:val="a4"/>
    <w:rsid w:val="00965D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65D67"/>
    <w:rPr>
      <w:rFonts w:eastAsia="Times New Roman"/>
      <w:color w:val="000000"/>
      <w:sz w:val="18"/>
      <w:szCs w:val="18"/>
      <w:lang w:eastAsia="en-US" w:bidi="en-US"/>
    </w:rPr>
  </w:style>
  <w:style w:type="paragraph" w:styleId="a5">
    <w:name w:val="footer"/>
    <w:basedOn w:val="a"/>
    <w:link w:val="a6"/>
    <w:rsid w:val="00965D67"/>
    <w:pPr>
      <w:tabs>
        <w:tab w:val="center" w:pos="4153"/>
        <w:tab w:val="right" w:pos="8306"/>
      </w:tabs>
      <w:snapToGrid w:val="0"/>
    </w:pPr>
    <w:rPr>
      <w:sz w:val="18"/>
      <w:szCs w:val="18"/>
    </w:rPr>
  </w:style>
  <w:style w:type="character" w:customStyle="1" w:styleId="a6">
    <w:name w:val="页脚 字符"/>
    <w:basedOn w:val="a0"/>
    <w:link w:val="a5"/>
    <w:rsid w:val="00965D67"/>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Words>
  <Characters>310</Characters>
  <Application>Microsoft Office Word</Application>
  <DocSecurity>0</DocSecurity>
  <Lines>2</Lines>
  <Paragraphs>1</Paragraphs>
  <ScaleCrop>false</ScaleCrop>
  <Company>微软中国</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高玉峰</dc:creator>
  <cp:lastModifiedBy>zheng</cp:lastModifiedBy>
  <cp:revision>9</cp:revision>
  <dcterms:created xsi:type="dcterms:W3CDTF">2020-11-03T06:19:00Z</dcterms:created>
  <dcterms:modified xsi:type="dcterms:W3CDTF">2020-11-04T02:44:00Z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