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jc w:val="cente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嵊州市人民医院消杀服务参数</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一、概述</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本项目为</w:t>
      </w:r>
      <w:r>
        <w:rPr>
          <w:rFonts w:hint="eastAsia"/>
          <w:color w:val="000000" w:themeColor="text1"/>
          <w:sz w:val="24"/>
          <w:szCs w:val="24"/>
          <w:lang w:val="en-US" w:eastAsia="zh-CN"/>
          <w14:textFill>
            <w14:solidFill>
              <w14:schemeClr w14:val="tx1"/>
            </w14:solidFill>
          </w14:textFill>
        </w:rPr>
        <w:t>嵊州市人民</w:t>
      </w:r>
      <w:r>
        <w:rPr>
          <w:color w:val="000000" w:themeColor="text1"/>
          <w:sz w:val="24"/>
          <w:szCs w:val="24"/>
          <w14:textFill>
            <w14:solidFill>
              <w14:schemeClr w14:val="tx1"/>
            </w14:solidFill>
          </w14:textFill>
        </w:rPr>
        <w:t>医院</w:t>
      </w:r>
      <w:r>
        <w:rPr>
          <w:rFonts w:hint="eastAsia"/>
          <w:color w:val="000000" w:themeColor="text1"/>
          <w:sz w:val="24"/>
          <w:szCs w:val="24"/>
          <w14:textFill>
            <w14:solidFill>
              <w14:schemeClr w14:val="tx1"/>
            </w14:solidFill>
          </w14:textFill>
        </w:rPr>
        <w:t>消杀服务</w:t>
      </w:r>
      <w:r>
        <w:rPr>
          <w:color w:val="000000" w:themeColor="text1"/>
          <w:sz w:val="24"/>
          <w:szCs w:val="24"/>
          <w14:textFill>
            <w14:solidFill>
              <w14:schemeClr w14:val="tx1"/>
            </w14:solidFill>
          </w14:textFill>
        </w:rPr>
        <w:t>，欢迎供应商根据</w:t>
      </w:r>
      <w:r>
        <w:rPr>
          <w:rFonts w:hint="eastAsia"/>
          <w:color w:val="000000" w:themeColor="text1"/>
          <w:sz w:val="24"/>
          <w:szCs w:val="24"/>
          <w:lang w:val="en-US" w:eastAsia="zh-CN"/>
          <w14:textFill>
            <w14:solidFill>
              <w14:schemeClr w14:val="tx1"/>
            </w14:solidFill>
          </w14:textFill>
        </w:rPr>
        <w:t>参数</w:t>
      </w:r>
      <w:r>
        <w:rPr>
          <w:color w:val="000000" w:themeColor="text1"/>
          <w:sz w:val="24"/>
          <w:szCs w:val="24"/>
          <w14:textFill>
            <w14:solidFill>
              <w14:schemeClr w14:val="tx1"/>
            </w14:solidFill>
          </w14:textFill>
        </w:rPr>
        <w:t>所提出的要求，以优良的服务和优惠的价格参与竞争。</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二、总体要求</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1、供应商具有完善的管理体系。</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2、供应商具有类似项目的实施经验，同时用户反馈良好。</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3、供应商对本项目制定整体服务方案，对重点难点进行分析。</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4、供应商制定具体的项目实施方案，巡</w:t>
      </w:r>
      <w:r>
        <w:rPr>
          <w:rFonts w:hint="eastAsia"/>
          <w:color w:val="000000" w:themeColor="text1"/>
          <w:sz w:val="24"/>
          <w:szCs w:val="24"/>
          <w14:textFill>
            <w14:solidFill>
              <w14:schemeClr w14:val="tx1"/>
            </w14:solidFill>
          </w14:textFill>
        </w:rPr>
        <w:t>查</w:t>
      </w:r>
      <w:r>
        <w:rPr>
          <w:color w:val="000000" w:themeColor="text1"/>
          <w:sz w:val="24"/>
          <w:szCs w:val="24"/>
          <w14:textFill>
            <w14:solidFill>
              <w14:schemeClr w14:val="tx1"/>
            </w14:solidFill>
          </w14:textFill>
        </w:rPr>
        <w:t>方案，管理方案、内部考核制度，应急方案，时间保证措施，考核管理办法等。</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、供应商为本项目成立服务团队</w:t>
      </w:r>
      <w:r>
        <w:rPr>
          <w:rFonts w:hint="eastAsia"/>
          <w:color w:val="000000" w:themeColor="text1"/>
          <w:sz w:val="24"/>
          <w:szCs w:val="24"/>
          <w14:textFill>
            <w14:solidFill>
              <w14:schemeClr w14:val="tx1"/>
            </w14:solidFill>
          </w14:textFill>
        </w:rPr>
        <w:t>，包括项目负责人和工作人员。项目负责人备有害生物预防控制员职业资格，工作人员具备有消杀技术服务员培训上岗证书。</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w:t>
      </w:r>
      <w:r>
        <w:rPr>
          <w:color w:val="000000" w:themeColor="text1"/>
          <w:sz w:val="24"/>
          <w:szCs w:val="24"/>
          <w14:textFill>
            <w14:solidFill>
              <w14:schemeClr w14:val="tx1"/>
            </w14:solidFill>
          </w14:textFill>
        </w:rPr>
        <w:t>服务要求及内容</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（一）服务范围</w:t>
      </w:r>
    </w:p>
    <w:tbl>
      <w:tblPr>
        <w:tblStyle w:val="4"/>
        <w:tblW w:w="93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140"/>
        <w:gridCol w:w="2194"/>
        <w:gridCol w:w="762"/>
        <w:gridCol w:w="1804"/>
        <w:gridCol w:w="390"/>
        <w:gridCol w:w="20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p>
        </w:tc>
        <w:tc>
          <w:tcPr>
            <w:tcW w:w="1140" w:type="dxa"/>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要求</w:t>
            </w:r>
          </w:p>
        </w:tc>
        <w:tc>
          <w:tcPr>
            <w:tcW w:w="5150" w:type="dxa"/>
            <w:gridSpan w:val="4"/>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区域</w:t>
            </w:r>
          </w:p>
        </w:tc>
        <w:tc>
          <w:tcPr>
            <w:tcW w:w="2020" w:type="dxa"/>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tcBorders>
              <w:tl2br w:val="nil"/>
              <w:tr2bl w:val="nil"/>
            </w:tcBorders>
            <w:shd w:val="clear" w:color="auto" w:fill="auto"/>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灭鼠灭蟑防治(全年）</w:t>
            </w:r>
          </w:p>
        </w:tc>
        <w:tc>
          <w:tcPr>
            <w:tcW w:w="1140" w:type="dxa"/>
            <w:vMerge w:val="restart"/>
            <w:tcBorders>
              <w:tl2br w:val="nil"/>
              <w:tr2bl w:val="nil"/>
            </w:tcBorders>
            <w:shd w:val="clear" w:color="auto" w:fill="auto"/>
            <w:vAlign w:val="center"/>
          </w:tcPr>
          <w:p>
            <w:pPr>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每</w:t>
            </w:r>
            <w:r>
              <w:rPr>
                <w:rFonts w:hint="eastAsia"/>
                <w:color w:val="000000" w:themeColor="text1"/>
                <w:sz w:val="24"/>
                <w:szCs w:val="24"/>
                <w:lang w:val="en-US" w:eastAsia="zh-CN"/>
                <w14:textFill>
                  <w14:solidFill>
                    <w14:schemeClr w14:val="tx1"/>
                  </w14:solidFill>
                </w14:textFill>
              </w:rPr>
              <w:t>月</w:t>
            </w:r>
            <w:r>
              <w:rPr>
                <w:color w:val="000000" w:themeColor="text1"/>
                <w:sz w:val="24"/>
                <w:szCs w:val="24"/>
                <w14:textFill>
                  <w14:solidFill>
                    <w14:schemeClr w14:val="tx1"/>
                  </w14:solidFill>
                </w14:textFill>
              </w:rPr>
              <w:t>一次</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重点区域防治高峰期需适时加强）</w:t>
            </w:r>
          </w:p>
        </w:tc>
        <w:tc>
          <w:tcPr>
            <w:tcW w:w="2194" w:type="dxa"/>
            <w:vMerge w:val="restart"/>
            <w:tcBorders>
              <w:tl2br w:val="nil"/>
              <w:tr2bl w:val="nil"/>
            </w:tcBorders>
            <w:shd w:val="clear" w:color="auto" w:fill="auto"/>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6、7、8、9（15、18）</w:t>
            </w:r>
            <w:r>
              <w:rPr>
                <w:color w:val="000000" w:themeColor="text1"/>
                <w:sz w:val="24"/>
                <w:szCs w:val="24"/>
                <w14:textFill>
                  <w14:solidFill>
                    <w14:schemeClr w14:val="tx1"/>
                  </w14:solidFill>
                </w14:textFill>
              </w:rPr>
              <w:t>号楼</w:t>
            </w:r>
          </w:p>
        </w:tc>
        <w:tc>
          <w:tcPr>
            <w:tcW w:w="2956" w:type="dxa"/>
            <w:gridSpan w:val="3"/>
            <w:tcBorders>
              <w:tl2br w:val="nil"/>
              <w:tr2bl w:val="nil"/>
            </w:tcBorders>
            <w:shd w:val="clear" w:color="000000" w:fill="FFFFFF"/>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1楼</w:t>
            </w:r>
          </w:p>
        </w:tc>
        <w:tc>
          <w:tcPr>
            <w:tcW w:w="2020" w:type="dxa"/>
            <w:vMerge w:val="restart"/>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各病区</w:t>
            </w:r>
            <w:r>
              <w:rPr>
                <w:rFonts w:hint="eastAsia"/>
                <w:color w:val="000000" w:themeColor="text1"/>
                <w:sz w:val="24"/>
                <w:szCs w:val="24"/>
                <w:lang w:val="en-US" w:eastAsia="zh-CN"/>
                <w14:textFill>
                  <w14:solidFill>
                    <w14:schemeClr w14:val="tx1"/>
                  </w14:solidFill>
                </w14:textFill>
              </w:rPr>
              <w:t>病房、护士站、办公室</w:t>
            </w:r>
            <w:r>
              <w:rPr>
                <w:color w:val="000000" w:themeColor="text1"/>
                <w:sz w:val="24"/>
                <w:szCs w:val="24"/>
                <w14:textFill>
                  <w14:solidFill>
                    <w14:schemeClr w14:val="tx1"/>
                  </w14:solidFill>
                </w14:textFill>
              </w:rPr>
              <w:t>及手术中心灭鼠灭蟑，时间主要安排在周末。</w:t>
            </w:r>
            <w:r>
              <w:rPr>
                <w:rFonts w:hint="eastAsia"/>
                <w:color w:val="000000" w:themeColor="text1"/>
                <w:sz w:val="24"/>
                <w:szCs w:val="24"/>
                <w:lang w:val="en-US" w:eastAsia="zh-CN"/>
                <w14:textFill>
                  <w14:solidFill>
                    <w14:schemeClr w14:val="tx1"/>
                  </w14:solidFill>
                </w14:textFill>
              </w:rPr>
              <w:t>4—11月灭蟑高峰期，需增加灭蟑频率。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956" w:type="dxa"/>
            <w:gridSpan w:val="3"/>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9楼</w:t>
            </w:r>
          </w:p>
        </w:tc>
        <w:tc>
          <w:tcPr>
            <w:tcW w:w="2020" w:type="dxa"/>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5150" w:type="dxa"/>
            <w:gridSpan w:val="4"/>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环境（全院）、全院一楼科室也是重点区域</w:t>
            </w:r>
          </w:p>
        </w:tc>
        <w:tc>
          <w:tcPr>
            <w:tcW w:w="2020" w:type="dxa"/>
            <w:tcBorders>
              <w:tl2br w:val="nil"/>
              <w:tr2bl w:val="nil"/>
            </w:tcBorders>
            <w:vAlign w:val="center"/>
          </w:tcPr>
          <w:p>
            <w:pPr>
              <w:rPr>
                <w:rFonts w:hint="eastAsia"/>
                <w:lang w:val="en-US" w:eastAsia="zh-CN"/>
              </w:rPr>
            </w:pPr>
            <w:r>
              <w:rPr>
                <w:rFonts w:hint="eastAsia"/>
                <w:lang w:val="en-US" w:eastAsia="zh-CN"/>
              </w:rPr>
              <w:t>下水道、窨井、绿化（屋顶绿化）、垃圾房、垃圾桶（箱）、地下车库、职工食堂、营养食堂、肿瘤放射治疗科等地下相关科室。</w:t>
            </w: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default"/>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p>
        </w:tc>
        <w:tc>
          <w:tcPr>
            <w:tcW w:w="1140" w:type="dxa"/>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要求</w:t>
            </w:r>
          </w:p>
        </w:tc>
        <w:tc>
          <w:tcPr>
            <w:tcW w:w="4760" w:type="dxa"/>
            <w:gridSpan w:val="3"/>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区域</w:t>
            </w:r>
          </w:p>
        </w:tc>
        <w:tc>
          <w:tcPr>
            <w:tcW w:w="2410" w:type="dxa"/>
            <w:gridSpan w:val="2"/>
            <w:tcBorders>
              <w:tl2br w:val="nil"/>
              <w:tr2bl w:val="nil"/>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tcBorders>
              <w:tl2br w:val="nil"/>
              <w:tr2bl w:val="nil"/>
            </w:tcBorders>
            <w:shd w:val="clear" w:color="auto" w:fill="auto"/>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灭</w:t>
            </w:r>
            <w:r>
              <w:rPr>
                <w:rFonts w:hint="eastAsia"/>
                <w:color w:val="000000" w:themeColor="text1"/>
                <w:sz w:val="24"/>
                <w:szCs w:val="24"/>
                <w:lang w:val="en-US" w:eastAsia="zh-CN"/>
                <w14:textFill>
                  <w14:solidFill>
                    <w14:schemeClr w14:val="tx1"/>
                  </w14:solidFill>
                </w14:textFill>
              </w:rPr>
              <w:t>蚊</w:t>
            </w:r>
            <w:r>
              <w:rPr>
                <w:color w:val="000000" w:themeColor="text1"/>
                <w:sz w:val="24"/>
                <w:szCs w:val="24"/>
                <w14:textFill>
                  <w14:solidFill>
                    <w14:schemeClr w14:val="tx1"/>
                  </w14:solidFill>
                </w14:textFill>
              </w:rPr>
              <w:t>灭</w:t>
            </w:r>
            <w:r>
              <w:rPr>
                <w:rFonts w:hint="eastAsia"/>
                <w:color w:val="000000" w:themeColor="text1"/>
                <w:sz w:val="24"/>
                <w:szCs w:val="24"/>
                <w:lang w:val="en-US" w:eastAsia="zh-CN"/>
                <w14:textFill>
                  <w14:solidFill>
                    <w14:schemeClr w14:val="tx1"/>
                  </w14:solidFill>
                </w14:textFill>
              </w:rPr>
              <w:t>蝇</w:t>
            </w:r>
            <w:r>
              <w:rPr>
                <w:color w:val="000000" w:themeColor="text1"/>
                <w:sz w:val="24"/>
                <w:szCs w:val="24"/>
                <w14:textFill>
                  <w14:solidFill>
                    <w14:schemeClr w14:val="tx1"/>
                  </w14:solidFill>
                </w14:textFill>
              </w:rPr>
              <w:t>防治(全年）</w:t>
            </w:r>
          </w:p>
        </w:tc>
        <w:tc>
          <w:tcPr>
            <w:tcW w:w="1140" w:type="dxa"/>
            <w:vMerge w:val="restart"/>
            <w:tcBorders>
              <w:tl2br w:val="nil"/>
              <w:tr2bl w:val="nil"/>
            </w:tcBorders>
            <w:shd w:val="clear" w:color="auto" w:fill="auto"/>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每年4-11月每周</w:t>
            </w:r>
            <w:r>
              <w:rPr>
                <w:rFonts w:hint="eastAsia"/>
                <w:color w:val="000000" w:themeColor="text1"/>
                <w:sz w:val="24"/>
                <w:szCs w:val="24"/>
                <w:lang w:val="en-US" w:eastAsia="zh-CN"/>
                <w14:textFill>
                  <w14:solidFill>
                    <w14:schemeClr w14:val="tx1"/>
                  </w14:solidFill>
                </w14:textFill>
              </w:rPr>
              <w:t>一</w:t>
            </w:r>
            <w:r>
              <w:rPr>
                <w:color w:val="000000" w:themeColor="text1"/>
                <w:sz w:val="24"/>
                <w:szCs w:val="24"/>
                <w14:textFill>
                  <w14:solidFill>
                    <w14:schemeClr w14:val="tx1"/>
                  </w14:solidFill>
                </w14:textFill>
              </w:rPr>
              <w:t>次；12月-3月每</w:t>
            </w:r>
            <w:r>
              <w:rPr>
                <w:rFonts w:hint="eastAsia"/>
                <w:color w:val="000000" w:themeColor="text1"/>
                <w:sz w:val="24"/>
                <w:szCs w:val="24"/>
                <w:lang w:val="en-US" w:eastAsia="zh-CN"/>
                <w14:textFill>
                  <w14:solidFill>
                    <w14:schemeClr w14:val="tx1"/>
                  </w14:solidFill>
                </w14:textFill>
              </w:rPr>
              <w:t>二</w:t>
            </w:r>
            <w:r>
              <w:rPr>
                <w:color w:val="000000" w:themeColor="text1"/>
                <w:sz w:val="24"/>
                <w:szCs w:val="24"/>
                <w14:textFill>
                  <w14:solidFill>
                    <w14:schemeClr w14:val="tx1"/>
                  </w14:solidFill>
                </w14:textFill>
              </w:rPr>
              <w:t>周一次</w:t>
            </w:r>
          </w:p>
        </w:tc>
        <w:tc>
          <w:tcPr>
            <w:tcW w:w="2194" w:type="dxa"/>
            <w:vMerge w:val="restart"/>
            <w:tcBorders>
              <w:tl2br w:val="nil"/>
              <w:tr2bl w:val="nil"/>
            </w:tcBorders>
            <w:shd w:val="clear" w:color="auto" w:fill="auto"/>
            <w:vAlign w:val="center"/>
          </w:tcPr>
          <w:p>
            <w:pP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6、7、8、9</w:t>
            </w:r>
            <w:r>
              <w:rPr>
                <w:color w:val="000000" w:themeColor="text1"/>
                <w:sz w:val="24"/>
                <w:szCs w:val="24"/>
                <w14:textFill>
                  <w14:solidFill>
                    <w14:schemeClr w14:val="tx1"/>
                  </w14:solidFill>
                </w14:textFill>
              </w:rPr>
              <w:t>号楼</w:t>
            </w:r>
          </w:p>
        </w:tc>
        <w:tc>
          <w:tcPr>
            <w:tcW w:w="2566" w:type="dxa"/>
            <w:gridSpan w:val="2"/>
            <w:tcBorders>
              <w:tl2br w:val="nil"/>
              <w:tr2bl w:val="nil"/>
            </w:tcBorders>
            <w:shd w:val="clear" w:color="000000" w:fill="FFFFFF"/>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1楼</w:t>
            </w:r>
          </w:p>
        </w:tc>
        <w:tc>
          <w:tcPr>
            <w:tcW w:w="2410" w:type="dxa"/>
            <w:gridSpan w:val="2"/>
            <w:vMerge w:val="restart"/>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1、消杀时间主要选择在科室相对空闲时进行，一般以下午为主（临时通知除外）。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2、根据害虫特性及季节特点，有重点、有针对性地开展消杀，春夏消杀频繁、各病区及手术中心灭蚊灭蝇时间主要安排在周末。</w:t>
            </w:r>
            <w:r>
              <w:rPr>
                <w:color w:val="000000" w:themeColor="text1"/>
                <w:sz w:val="24"/>
                <w:szCs w:val="24"/>
                <w14:textFill>
                  <w14:solidFill>
                    <w14:schemeClr w14:val="tx1"/>
                  </w14:solidFill>
                </w14:textFill>
              </w:rPr>
              <w:br w:type="textWrapping"/>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566" w:type="dxa"/>
            <w:gridSpan w:val="2"/>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9楼</w:t>
            </w:r>
          </w:p>
        </w:tc>
        <w:tc>
          <w:tcPr>
            <w:tcW w:w="2410" w:type="dxa"/>
            <w:gridSpan w:val="2"/>
            <w:vMerge w:val="continue"/>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1140"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2194" w:type="dxa"/>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环境（全院）</w:t>
            </w:r>
          </w:p>
        </w:tc>
        <w:tc>
          <w:tcPr>
            <w:tcW w:w="4976" w:type="dxa"/>
            <w:gridSpan w:val="4"/>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下水道、窨井、绿化、垃圾房、垃圾桶（箱）、地下车库、职工食堂、营养食堂、肿瘤放射治疗科等地下相关科室。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其它害虫：跳蚤、蚂蚁、白蚁等（全年）</w:t>
            </w:r>
          </w:p>
        </w:tc>
        <w:tc>
          <w:tcPr>
            <w:tcW w:w="114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每月2次</w:t>
            </w:r>
          </w:p>
        </w:tc>
        <w:tc>
          <w:tcPr>
            <w:tcW w:w="2956" w:type="dxa"/>
            <w:gridSpan w:val="2"/>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全院各楼层及周边公共区域</w:t>
            </w:r>
          </w:p>
        </w:tc>
        <w:tc>
          <w:tcPr>
            <w:tcW w:w="4214" w:type="dxa"/>
            <w:gridSpan w:val="3"/>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根据害虫特性及季节特点，有重点、有针对性地开展消杀，白蚁防治高峰期间做到随时响应，及时处理</w:t>
            </w:r>
          </w:p>
        </w:tc>
      </w:tr>
    </w:tbl>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备注：</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公共区域包括走廊、卫生间、垃圾桶及周边、墙角暴露点、下水道、绿化带等。</w:t>
      </w:r>
    </w:p>
    <w:p>
      <w:pPr>
        <w:pStyle w:val="2"/>
        <w:rPr>
          <w:rFonts w:hint="default" w:eastAsia="宋体"/>
          <w:lang w:val="en-US" w:eastAsia="zh-CN"/>
        </w:rPr>
      </w:pPr>
      <w:r>
        <w:rPr>
          <w:rFonts w:hint="eastAsia"/>
          <w:color w:val="000000" w:themeColor="text1"/>
          <w:sz w:val="24"/>
          <w:szCs w:val="24"/>
          <w:lang w:val="en-US" w:eastAsia="zh-CN"/>
          <w14:textFill>
            <w14:solidFill>
              <w14:schemeClr w14:val="tx1"/>
            </w14:solidFill>
          </w14:textFill>
        </w:rPr>
        <w:t xml:space="preserve">     （2）另外1、2、3、10、11、13、18、22号楼及康复病区按需要做好消杀。</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w:t>
      </w:r>
      <w:r>
        <w:rPr>
          <w:color w:val="000000" w:themeColor="text1"/>
          <w:sz w:val="24"/>
          <w:szCs w:val="24"/>
          <w:lang w:val="zh-CN"/>
          <w14:textFill>
            <w14:solidFill>
              <w14:schemeClr w14:val="tx1"/>
            </w14:solidFill>
          </w14:textFill>
        </w:rPr>
        <w:t>在消杀合同服务期内，</w:t>
      </w:r>
      <w:r>
        <w:rPr>
          <w:color w:val="000000" w:themeColor="text1"/>
          <w:sz w:val="24"/>
          <w:szCs w:val="24"/>
          <w14:textFill>
            <w14:solidFill>
              <w14:schemeClr w14:val="tx1"/>
            </w14:solidFill>
          </w14:textFill>
        </w:rPr>
        <w:t>需安排消杀人员按照服务要求的频率对各个区域进行巡查和消杀，</w:t>
      </w:r>
      <w:r>
        <w:rPr>
          <w:rFonts w:hint="eastAsia"/>
          <w:color w:val="000000" w:themeColor="text1"/>
          <w:sz w:val="24"/>
          <w:szCs w:val="24"/>
          <w14:textFill>
            <w14:solidFill>
              <w14:schemeClr w14:val="tx1"/>
            </w14:solidFill>
          </w14:textFill>
        </w:rPr>
        <w:t>并将消杀记录给予相关科室签字确认。</w:t>
      </w:r>
      <w:r>
        <w:rPr>
          <w:color w:val="000000" w:themeColor="text1"/>
          <w:sz w:val="24"/>
          <w:szCs w:val="24"/>
          <w14:textFill>
            <w14:solidFill>
              <w14:schemeClr w14:val="tx1"/>
            </w14:solidFill>
          </w14:textFill>
        </w:rPr>
        <w:t>4-11月为消杀高峰期，</w:t>
      </w:r>
      <w:r>
        <w:rPr>
          <w:rFonts w:hint="eastAsia"/>
          <w:color w:val="000000" w:themeColor="text1"/>
          <w:sz w:val="24"/>
          <w:szCs w:val="24"/>
          <w14:textFill>
            <w14:solidFill>
              <w14:schemeClr w14:val="tx1"/>
            </w14:solidFill>
          </w14:textFill>
        </w:rPr>
        <w:t>供应商</w:t>
      </w:r>
      <w:r>
        <w:rPr>
          <w:color w:val="000000" w:themeColor="text1"/>
          <w:sz w:val="24"/>
          <w:szCs w:val="24"/>
          <w14:textFill>
            <w14:solidFill>
              <w14:schemeClr w14:val="tx1"/>
            </w14:solidFill>
          </w14:textFill>
        </w:rPr>
        <w:t>需</w:t>
      </w:r>
      <w:r>
        <w:rPr>
          <w:color w:val="000000" w:themeColor="text1"/>
          <w:sz w:val="24"/>
          <w:szCs w:val="24"/>
          <w:lang w:val="zh-CN"/>
          <w14:textFill>
            <w14:solidFill>
              <w14:schemeClr w14:val="tx1"/>
            </w14:solidFill>
          </w14:textFill>
        </w:rPr>
        <w:t>定期安排多人进行全面消杀，其它时间内做到有需要及时赶到处理，</w:t>
      </w:r>
      <w:r>
        <w:rPr>
          <w:rFonts w:hint="eastAsia"/>
          <w:color w:val="000000" w:themeColor="text1"/>
          <w:sz w:val="24"/>
          <w:szCs w:val="24"/>
          <w14:textFill>
            <w14:solidFill>
              <w14:schemeClr w14:val="tx1"/>
            </w14:solidFill>
          </w14:textFill>
        </w:rPr>
        <w:t>采购人</w:t>
      </w:r>
      <w:r>
        <w:rPr>
          <w:color w:val="000000" w:themeColor="text1"/>
          <w:sz w:val="24"/>
          <w:szCs w:val="24"/>
          <w:lang w:val="zh-CN"/>
          <w14:textFill>
            <w14:solidFill>
              <w14:schemeClr w14:val="tx1"/>
            </w14:solidFill>
          </w14:textFill>
        </w:rPr>
        <w:t>将不定期对消杀服务情况进行检查和</w:t>
      </w:r>
      <w:r>
        <w:rPr>
          <w:rFonts w:hint="eastAsia"/>
          <w:color w:val="000000" w:themeColor="text1"/>
          <w:sz w:val="24"/>
          <w:szCs w:val="24"/>
          <w:lang w:val="zh-CN"/>
          <w14:textFill>
            <w14:solidFill>
              <w14:schemeClr w14:val="tx1"/>
            </w14:solidFill>
          </w14:textFill>
        </w:rPr>
        <w:t>考核</w:t>
      </w:r>
      <w:r>
        <w:rPr>
          <w:color w:val="000000" w:themeColor="text1"/>
          <w:sz w:val="24"/>
          <w:szCs w:val="24"/>
          <w:lang w:val="zh-CN"/>
          <w14:textFill>
            <w14:solidFill>
              <w14:schemeClr w14:val="tx1"/>
            </w14:solidFill>
          </w14:textFill>
        </w:rPr>
        <w:t>，如不能达到要求，</w:t>
      </w:r>
      <w:r>
        <w:rPr>
          <w:rFonts w:hint="eastAsia"/>
          <w:color w:val="000000" w:themeColor="text1"/>
          <w:sz w:val="24"/>
          <w:szCs w:val="24"/>
          <w14:textFill>
            <w14:solidFill>
              <w14:schemeClr w14:val="tx1"/>
            </w14:solidFill>
          </w14:textFill>
        </w:rPr>
        <w:t>采购人</w:t>
      </w:r>
      <w:r>
        <w:rPr>
          <w:color w:val="000000" w:themeColor="text1"/>
          <w:sz w:val="24"/>
          <w:szCs w:val="24"/>
          <w:lang w:val="zh-CN"/>
          <w14:textFill>
            <w14:solidFill>
              <w14:schemeClr w14:val="tx1"/>
            </w14:solidFill>
          </w14:textFill>
        </w:rPr>
        <w:t>有权单方终止合同。</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w:t>
      </w:r>
      <w:r>
        <w:rPr>
          <w:color w:val="000000" w:themeColor="text1"/>
          <w:sz w:val="24"/>
          <w:szCs w:val="24"/>
          <w14:textFill>
            <w14:solidFill>
              <w14:schemeClr w14:val="tx1"/>
            </w14:solidFill>
          </w14:textFill>
        </w:rPr>
        <w:t>服务具体要求</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除四害消杀服务不仅包括药物的提供、消杀防治、防治效果的检查及售后服务等，还包括以下具体要求：</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1防治项目：提供灭蟑螂、灭鼠、灭蚊、灭蝇、灭蚤等有害生物防治服务，以及灭后的消毒处理；</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2提供生物防治所需的药物、材料、器械等； </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3制定消杀计划，按要求组织监测与灭效评估，做出检验报告；</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4保证国家、省市卫生部门对院区的检查考核验收合格达标；</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 建立完备的消杀服务工作台账；</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6对医院内灭蚊灯等设施每月进行清理虫尸及投放灭蚊药水至少一次；在蚊子高发期，对医院内灭蚊灯等设施每周进行清理虫尸及投放灭蚊药水；</w:t>
      </w:r>
    </w:p>
    <w:p>
      <w:pPr>
        <w:spacing w:line="360" w:lineRule="auto"/>
        <w:ind w:firstLine="480" w:firstLineChars="200"/>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7 以及其它病媒消杀相关服务。</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w:t>
      </w:r>
      <w:r>
        <w:rPr>
          <w:color w:val="000000" w:themeColor="text1"/>
          <w:sz w:val="24"/>
          <w:szCs w:val="24"/>
          <w14:textFill>
            <w14:solidFill>
              <w14:schemeClr w14:val="tx1"/>
            </w14:solidFill>
          </w14:textFill>
        </w:rPr>
        <w:t>消杀药品</w:t>
      </w:r>
      <w:r>
        <w:rPr>
          <w:rFonts w:hint="eastAsia"/>
          <w:color w:val="000000" w:themeColor="text1"/>
          <w:sz w:val="24"/>
          <w:szCs w:val="24"/>
          <w14:textFill>
            <w14:solidFill>
              <w14:schemeClr w14:val="tx1"/>
            </w14:solidFill>
          </w14:textFill>
        </w:rPr>
        <w:t>物品</w:t>
      </w:r>
      <w:r>
        <w:rPr>
          <w:color w:val="000000" w:themeColor="text1"/>
          <w:sz w:val="24"/>
          <w:szCs w:val="24"/>
          <w14:textFill>
            <w14:solidFill>
              <w14:schemeClr w14:val="tx1"/>
            </w14:solidFill>
          </w14:textFill>
        </w:rPr>
        <w:t>的相关要求</w:t>
      </w:r>
    </w:p>
    <w:tbl>
      <w:tblPr>
        <w:tblStyle w:val="4"/>
        <w:tblW w:w="93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1946"/>
        <w:gridCol w:w="2824"/>
        <w:gridCol w:w="21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物料名称</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规格</w:t>
            </w: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要求</w:t>
            </w:r>
          </w:p>
        </w:tc>
        <w:tc>
          <w:tcPr>
            <w:tcW w:w="2143"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其它要求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粘鼠板</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≥34*22cm</w:t>
            </w: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≥35克胶、强力、有效，无毒</w:t>
            </w:r>
          </w:p>
        </w:tc>
        <w:tc>
          <w:tcPr>
            <w:tcW w:w="2143" w:type="dxa"/>
            <w:vMerge w:val="restart"/>
            <w:tcBorders>
              <w:tl2br w:val="nil"/>
              <w:tr2bl w:val="nil"/>
            </w:tcBorders>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供应商</w:t>
            </w:r>
            <w:r>
              <w:rPr>
                <w:color w:val="000000" w:themeColor="text1"/>
                <w:sz w:val="24"/>
                <w:szCs w:val="24"/>
                <w14:textFill>
                  <w14:solidFill>
                    <w14:schemeClr w14:val="tx1"/>
                  </w14:solidFill>
                </w14:textFill>
              </w:rPr>
              <w:t>须选择优质品牌，保证物料质量，符合国家及行业标准，满足医院的消杀要求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杀蟑饵剂</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8克/包</w:t>
            </w: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有效成份乙酰甲胺磷≥1%</w:t>
            </w:r>
          </w:p>
        </w:tc>
        <w:tc>
          <w:tcPr>
            <w:tcW w:w="2143" w:type="dxa"/>
            <w:vMerge w:val="continue"/>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杀蟑胶饵</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10克/支</w:t>
            </w: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有效成份吡虫啉≥2.15%或氟虫腈≥0.05%</w:t>
            </w:r>
          </w:p>
        </w:tc>
        <w:tc>
          <w:tcPr>
            <w:tcW w:w="2143" w:type="dxa"/>
            <w:vMerge w:val="continue"/>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蟑螂屋</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17cm*10cm</w:t>
            </w: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无毒</w:t>
            </w:r>
          </w:p>
        </w:tc>
        <w:tc>
          <w:tcPr>
            <w:tcW w:w="2143" w:type="dxa"/>
            <w:vMerge w:val="continue"/>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微生物杀蚊幼</w:t>
            </w:r>
          </w:p>
        </w:tc>
        <w:tc>
          <w:tcPr>
            <w:tcW w:w="1946" w:type="dxa"/>
            <w:tcBorders>
              <w:tl2br w:val="nil"/>
              <w:tr2bl w:val="nil"/>
            </w:tcBorders>
          </w:tcPr>
          <w:p>
            <w:pPr>
              <w:rPr>
                <w:color w:val="000000" w:themeColor="text1"/>
                <w:sz w:val="24"/>
                <w:szCs w:val="24"/>
                <w14:textFill>
                  <w14:solidFill>
                    <w14:schemeClr w14:val="tx1"/>
                  </w14:solidFill>
                </w14:textFill>
              </w:rPr>
            </w:pP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总有效成份≥80IUT/UL</w:t>
            </w:r>
          </w:p>
        </w:tc>
        <w:tc>
          <w:tcPr>
            <w:tcW w:w="2143" w:type="dxa"/>
            <w:vMerge w:val="continue"/>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倍硫磷杀幼虫缓释剂</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500g/包</w:t>
            </w: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有效成份≥5%</w:t>
            </w:r>
          </w:p>
        </w:tc>
        <w:tc>
          <w:tcPr>
            <w:tcW w:w="2143" w:type="dxa"/>
            <w:vMerge w:val="continue"/>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抗干扰型灭鼠毒饵站</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26cm*19cm*10cm</w:t>
            </w:r>
          </w:p>
        </w:tc>
        <w:tc>
          <w:tcPr>
            <w:tcW w:w="2824" w:type="dxa"/>
            <w:tcBorders>
              <w:tl2br w:val="nil"/>
              <w:tr2bl w:val="nil"/>
            </w:tcBorders>
          </w:tcPr>
          <w:p>
            <w:pPr>
              <w:rPr>
                <w:color w:val="000000" w:themeColor="text1"/>
                <w:sz w:val="24"/>
                <w:szCs w:val="24"/>
                <w14:textFill>
                  <w14:solidFill>
                    <w14:schemeClr w14:val="tx1"/>
                  </w14:solidFill>
                </w14:textFill>
              </w:rPr>
            </w:pPr>
          </w:p>
        </w:tc>
        <w:tc>
          <w:tcPr>
            <w:tcW w:w="2143" w:type="dxa"/>
            <w:vMerge w:val="continue"/>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杀虫气雾剂</w:t>
            </w:r>
          </w:p>
        </w:tc>
        <w:tc>
          <w:tcPr>
            <w:tcW w:w="1946"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300ml/瓶</w:t>
            </w:r>
          </w:p>
        </w:tc>
        <w:tc>
          <w:tcPr>
            <w:tcW w:w="2824"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总有效成份≤0.65%</w:t>
            </w:r>
          </w:p>
        </w:tc>
        <w:tc>
          <w:tcPr>
            <w:tcW w:w="2143" w:type="dxa"/>
            <w:vMerge w:val="continue"/>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tcBorders>
              <w:tl2br w:val="nil"/>
              <w:tr2bl w:val="nil"/>
            </w:tcBorders>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灭蝇灯</w:t>
            </w:r>
          </w:p>
        </w:tc>
        <w:tc>
          <w:tcPr>
            <w:tcW w:w="1946" w:type="dxa"/>
            <w:tcBorders>
              <w:tl2br w:val="nil"/>
              <w:tr2bl w:val="nil"/>
            </w:tcBorders>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0WP</w:t>
            </w:r>
          </w:p>
        </w:tc>
        <w:tc>
          <w:tcPr>
            <w:tcW w:w="2824" w:type="dxa"/>
            <w:tcBorders>
              <w:tl2br w:val="nil"/>
              <w:tr2bl w:val="nil"/>
            </w:tcBorders>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约1</w:t>
            </w:r>
            <w:r>
              <w:rPr>
                <w:color w:val="000000" w:themeColor="text1"/>
                <w:sz w:val="24"/>
                <w:szCs w:val="24"/>
                <w14:textFill>
                  <w14:solidFill>
                    <w14:schemeClr w14:val="tx1"/>
                  </w14:solidFill>
                </w14:textFill>
              </w:rPr>
              <w:t>80</w:t>
            </w:r>
            <w:r>
              <w:rPr>
                <w:rFonts w:hint="eastAsia"/>
                <w:color w:val="000000" w:themeColor="text1"/>
                <w:sz w:val="24"/>
                <w:szCs w:val="24"/>
                <w14:textFill>
                  <w14:solidFill>
                    <w14:schemeClr w14:val="tx1"/>
                  </w14:solidFill>
                </w14:textFill>
              </w:rPr>
              <w:t>平方</w:t>
            </w:r>
          </w:p>
        </w:tc>
        <w:tc>
          <w:tcPr>
            <w:tcW w:w="2143" w:type="dxa"/>
            <w:tcBorders>
              <w:tl2br w:val="nil"/>
              <w:tr2bl w:val="nil"/>
            </w:tcBorders>
          </w:tcPr>
          <w:p>
            <w:pPr>
              <w:rPr>
                <w:color w:val="000000" w:themeColor="text1"/>
                <w:sz w:val="24"/>
                <w:szCs w:val="24"/>
                <w14:textFill>
                  <w14:solidFill>
                    <w14:schemeClr w14:val="tx1"/>
                  </w14:solidFill>
                </w14:textFill>
              </w:rPr>
            </w:pPr>
          </w:p>
        </w:tc>
      </w:tr>
    </w:tbl>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w:t>
      </w:r>
      <w:r>
        <w:rPr>
          <w:color w:val="000000" w:themeColor="text1"/>
          <w:sz w:val="24"/>
          <w:szCs w:val="24"/>
          <w14:textFill>
            <w14:solidFill>
              <w14:schemeClr w14:val="tx1"/>
            </w14:solidFill>
          </w14:textFill>
        </w:rPr>
        <w:t>其它要求</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1 </w:t>
      </w:r>
      <w:r>
        <w:rPr>
          <w:rFonts w:hint="eastAsia"/>
          <w:color w:val="000000" w:themeColor="text1"/>
          <w:sz w:val="24"/>
          <w:szCs w:val="24"/>
          <w14:textFill>
            <w14:solidFill>
              <w14:schemeClr w14:val="tx1"/>
            </w14:solidFill>
          </w14:textFill>
        </w:rPr>
        <w:t>服务</w:t>
      </w:r>
      <w:r>
        <w:rPr>
          <w:color w:val="000000" w:themeColor="text1"/>
          <w:sz w:val="24"/>
          <w:szCs w:val="24"/>
          <w14:textFill>
            <w14:solidFill>
              <w14:schemeClr w14:val="tx1"/>
            </w14:solidFill>
          </w14:textFill>
        </w:rPr>
        <w:t>期间内，</w:t>
      </w:r>
      <w:r>
        <w:rPr>
          <w:rFonts w:hint="eastAsia"/>
          <w:color w:val="000000" w:themeColor="text1"/>
          <w:sz w:val="24"/>
          <w:szCs w:val="24"/>
          <w14:textFill>
            <w14:solidFill>
              <w14:schemeClr w14:val="tx1"/>
            </w14:solidFill>
          </w14:textFill>
        </w:rPr>
        <w:t>供应商</w:t>
      </w:r>
      <w:r>
        <w:rPr>
          <w:color w:val="000000" w:themeColor="text1"/>
          <w:sz w:val="24"/>
          <w:szCs w:val="24"/>
          <w14:textFill>
            <w14:solidFill>
              <w14:schemeClr w14:val="tx1"/>
            </w14:solidFill>
          </w14:textFill>
        </w:rPr>
        <w:t>需每月对医院内四害密度进行监测；</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2 </w:t>
      </w:r>
      <w:r>
        <w:rPr>
          <w:rFonts w:hint="eastAsia"/>
          <w:color w:val="000000" w:themeColor="text1"/>
          <w:sz w:val="24"/>
          <w:szCs w:val="24"/>
          <w14:textFill>
            <w14:solidFill>
              <w14:schemeClr w14:val="tx1"/>
            </w14:solidFill>
          </w14:textFill>
        </w:rPr>
        <w:t>服务</w:t>
      </w:r>
      <w:r>
        <w:rPr>
          <w:color w:val="000000" w:themeColor="text1"/>
          <w:sz w:val="24"/>
          <w:szCs w:val="24"/>
          <w14:textFill>
            <w14:solidFill>
              <w14:schemeClr w14:val="tx1"/>
            </w14:solidFill>
          </w14:textFill>
        </w:rPr>
        <w:t>期间内，</w:t>
      </w:r>
      <w:r>
        <w:rPr>
          <w:rFonts w:hint="eastAsia"/>
          <w:color w:val="000000" w:themeColor="text1"/>
          <w:sz w:val="24"/>
          <w:szCs w:val="24"/>
          <w14:textFill>
            <w14:solidFill>
              <w14:schemeClr w14:val="tx1"/>
            </w14:solidFill>
          </w14:textFill>
        </w:rPr>
        <w:t>供应商</w:t>
      </w:r>
      <w:r>
        <w:rPr>
          <w:color w:val="000000" w:themeColor="text1"/>
          <w:sz w:val="24"/>
          <w:szCs w:val="24"/>
          <w14:textFill>
            <w14:solidFill>
              <w14:schemeClr w14:val="tx1"/>
            </w14:solidFill>
          </w14:textFill>
        </w:rPr>
        <w:t>需根据医院应急要求：每月向</w:t>
      </w:r>
      <w:r>
        <w:rPr>
          <w:rFonts w:hint="eastAsia"/>
          <w:color w:val="000000" w:themeColor="text1"/>
          <w:sz w:val="24"/>
          <w:szCs w:val="24"/>
          <w14:textFill>
            <w14:solidFill>
              <w14:schemeClr w14:val="tx1"/>
            </w14:solidFill>
          </w14:textFill>
        </w:rPr>
        <w:t>采购人</w:t>
      </w:r>
      <w:r>
        <w:rPr>
          <w:color w:val="000000" w:themeColor="text1"/>
          <w:sz w:val="24"/>
          <w:szCs w:val="24"/>
          <w14:textFill>
            <w14:solidFill>
              <w14:schemeClr w14:val="tx1"/>
            </w14:solidFill>
          </w14:textFill>
        </w:rPr>
        <w:t>及时提供粘鼠板、灭蟑螂胶饵针剂、罐装气雾喷剂</w:t>
      </w:r>
      <w:r>
        <w:rPr>
          <w:rFonts w:hint="eastAsia"/>
          <w:color w:val="000000" w:themeColor="text1"/>
          <w:sz w:val="24"/>
          <w:szCs w:val="24"/>
          <w14:textFill>
            <w14:solidFill>
              <w14:schemeClr w14:val="tx1"/>
            </w14:solidFill>
          </w14:textFill>
        </w:rPr>
        <w:t>、防蚊闸等</w:t>
      </w:r>
      <w:r>
        <w:rPr>
          <w:color w:val="000000" w:themeColor="text1"/>
          <w:sz w:val="24"/>
          <w:szCs w:val="24"/>
          <w14:textFill>
            <w14:solidFill>
              <w14:schemeClr w14:val="tx1"/>
            </w14:solidFill>
          </w14:textFill>
        </w:rPr>
        <w:t>供医院使用</w:t>
      </w:r>
      <w:r>
        <w:rPr>
          <w:rFonts w:hint="eastAsia"/>
          <w:color w:val="000000" w:themeColor="text1"/>
          <w:sz w:val="24"/>
          <w:szCs w:val="24"/>
          <w14:textFill>
            <w14:solidFill>
              <w14:schemeClr w14:val="tx1"/>
            </w14:solidFill>
          </w14:textFill>
        </w:rPr>
        <w:t>（费用已包含在本项目响应报价中）</w:t>
      </w:r>
      <w:r>
        <w:rPr>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 根据医院虫害情况，及时满足医院的害虫应急防治，2小时内到场。</w:t>
      </w:r>
    </w:p>
    <w:p>
      <w:pPr>
        <w:spacing w:line="360" w:lineRule="auto"/>
        <w:ind w:firstLine="480" w:firstLineChars="200"/>
        <w:rPr>
          <w:color w:val="000000" w:themeColor="text1"/>
          <w:sz w:val="24"/>
          <w:szCs w:val="24"/>
          <w:lang w:val="zh-CN"/>
          <w14:textFill>
            <w14:solidFill>
              <w14:schemeClr w14:val="tx1"/>
            </w14:solidFill>
          </w14:textFill>
        </w:rPr>
      </w:pPr>
      <w:r>
        <w:rPr>
          <w:color w:val="000000" w:themeColor="text1"/>
          <w:sz w:val="24"/>
          <w:szCs w:val="24"/>
          <w14:textFill>
            <w14:solidFill>
              <w14:schemeClr w14:val="tx1"/>
            </w14:solidFill>
          </w14:textFill>
        </w:rPr>
        <w:t xml:space="preserve">4 </w:t>
      </w:r>
      <w:r>
        <w:rPr>
          <w:rFonts w:hint="eastAsia"/>
          <w:color w:val="000000" w:themeColor="text1"/>
          <w:sz w:val="24"/>
          <w:szCs w:val="24"/>
          <w14:textFill>
            <w14:solidFill>
              <w14:schemeClr w14:val="tx1"/>
            </w14:solidFill>
          </w14:textFill>
        </w:rPr>
        <w:t>响应文件中</w:t>
      </w:r>
      <w:r>
        <w:rPr>
          <w:color w:val="000000" w:themeColor="text1"/>
          <w:sz w:val="24"/>
          <w:szCs w:val="24"/>
          <w14:textFill>
            <w14:solidFill>
              <w14:schemeClr w14:val="tx1"/>
            </w14:solidFill>
          </w14:textFill>
        </w:rPr>
        <w:t>提供的消杀药物</w:t>
      </w:r>
      <w:r>
        <w:rPr>
          <w:color w:val="000000" w:themeColor="text1"/>
          <w:sz w:val="24"/>
          <w:szCs w:val="24"/>
          <w:lang w:val="zh-CN"/>
          <w14:textFill>
            <w14:solidFill>
              <w14:schemeClr w14:val="tx1"/>
            </w14:solidFill>
          </w14:textFill>
        </w:rPr>
        <w:t>应具有有效的农药登记证或农药临时登记证</w:t>
      </w:r>
      <w:r>
        <w:rPr>
          <w:rFonts w:hint="eastAsia"/>
          <w:color w:val="000000" w:themeColor="text1"/>
          <w:sz w:val="24"/>
          <w:szCs w:val="24"/>
          <w14:textFill>
            <w14:solidFill>
              <w14:schemeClr w14:val="tx1"/>
            </w14:solidFill>
          </w14:textFill>
        </w:rPr>
        <w:t>复印件</w:t>
      </w:r>
      <w:r>
        <w:rPr>
          <w:color w:val="000000" w:themeColor="text1"/>
          <w:sz w:val="24"/>
          <w:szCs w:val="24"/>
          <w:lang w:val="zh-CN"/>
          <w14:textFill>
            <w14:solidFill>
              <w14:schemeClr w14:val="tx1"/>
            </w14:solidFill>
          </w14:textFill>
        </w:rPr>
        <w:t>；农药生产许可证或农药生产批准文件</w:t>
      </w:r>
      <w:r>
        <w:rPr>
          <w:rFonts w:hint="eastAsia"/>
          <w:color w:val="000000" w:themeColor="text1"/>
          <w:sz w:val="24"/>
          <w:szCs w:val="24"/>
          <w14:textFill>
            <w14:solidFill>
              <w14:schemeClr w14:val="tx1"/>
            </w14:solidFill>
          </w14:textFill>
        </w:rPr>
        <w:t>复印件</w:t>
      </w:r>
      <w:r>
        <w:rPr>
          <w:color w:val="000000" w:themeColor="text1"/>
          <w:sz w:val="24"/>
          <w:szCs w:val="24"/>
          <w:lang w:val="zh-CN"/>
          <w14:textFill>
            <w14:solidFill>
              <w14:schemeClr w14:val="tx1"/>
            </w14:solidFill>
          </w14:textFill>
        </w:rPr>
        <w:t>；厂家危险化学品生产、储存批准证书等</w:t>
      </w:r>
      <w:r>
        <w:rPr>
          <w:rFonts w:hint="eastAsia"/>
          <w:color w:val="000000" w:themeColor="text1"/>
          <w:sz w:val="24"/>
          <w:szCs w:val="24"/>
          <w14:textFill>
            <w14:solidFill>
              <w14:schemeClr w14:val="tx1"/>
            </w14:solidFill>
          </w14:textFill>
        </w:rPr>
        <w:t>复印件</w:t>
      </w:r>
      <w:r>
        <w:rPr>
          <w:color w:val="000000" w:themeColor="text1"/>
          <w:sz w:val="24"/>
          <w:szCs w:val="24"/>
          <w:lang w:val="zh-CN"/>
          <w14:textFill>
            <w14:solidFill>
              <w14:schemeClr w14:val="tx1"/>
            </w14:solidFill>
          </w14:textFill>
        </w:rPr>
        <w:t>，符合国家标准及相关要求。</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w:t>
      </w:r>
      <w:r>
        <w:rPr>
          <w:color w:val="000000" w:themeColor="text1"/>
          <w:sz w:val="24"/>
          <w:szCs w:val="24"/>
          <w14:textFill>
            <w14:solidFill>
              <w14:schemeClr w14:val="tx1"/>
            </w14:solidFill>
          </w14:textFill>
        </w:rPr>
        <w:t>服务标准</w:t>
      </w:r>
      <w:r>
        <w:rPr>
          <w:rFonts w:hint="eastAsia"/>
          <w:color w:val="000000" w:themeColor="text1"/>
          <w:sz w:val="24"/>
          <w:szCs w:val="24"/>
          <w14:textFill>
            <w14:solidFill>
              <w14:schemeClr w14:val="tx1"/>
            </w14:solidFill>
          </w14:textFill>
        </w:rPr>
        <w:t>验收要求及考核办法</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病媒生物密度控制水平以《病媒生物密度控制水平鼠类》GB/T27770-2011、《病媒生物密度控制水平蚊虫》GB/T27771-2011、《病媒生物密度控制水平蝇类》GB/T27772-2011、《病媒生物密度控制水平蜚蠊》GB/T27773-2011为标准等规定执行（在执行本合同过程中乙方发现病媒生物防护设施损坏或不完善等问题时，须及时向甲方提出，甲方负责完善），须达到C级及以上标准。</w:t>
      </w:r>
    </w:p>
    <w:tbl>
      <w:tblPr>
        <w:tblStyle w:val="4"/>
        <w:tblW w:w="60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088"/>
        <w:gridCol w:w="4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 号</w:t>
            </w:r>
          </w:p>
        </w:tc>
        <w:tc>
          <w:tcPr>
            <w:tcW w:w="1088"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w:t>
            </w:r>
          </w:p>
        </w:tc>
        <w:tc>
          <w:tcPr>
            <w:tcW w:w="4005"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验收标准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1088"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老鼠</w:t>
            </w:r>
          </w:p>
        </w:tc>
        <w:tc>
          <w:tcPr>
            <w:tcW w:w="4005"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室内鼠密度(阳性间数/房间数）不得超过1/&gt;30；</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外环境无活鼠、鼠洞、鼠尸、鼠粪等鼠迹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1088"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蟑螂</w:t>
            </w:r>
          </w:p>
        </w:tc>
        <w:tc>
          <w:tcPr>
            <w:tcW w:w="4005"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室内蟑螂成若虫侵害率不得超过3%，平均阳性房间大蠊不超过2只，小蠊不超过5只；</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活卵鞘查获率不超过2%，平均阳性房间不超过3个；</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蟑迹查获率不超过5%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1088"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蚊子</w:t>
            </w:r>
          </w:p>
        </w:tc>
        <w:tc>
          <w:tcPr>
            <w:tcW w:w="4005"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各类水容器和积水中，蚊幼及蛹的阳性率不超过3%；特殊场所白天人诱蚊30分钟，增均每人次诱获成影迹九不超过1只。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1088"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苍蝇</w:t>
            </w:r>
          </w:p>
        </w:tc>
        <w:tc>
          <w:tcPr>
            <w:tcW w:w="4005"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医院内有蝇房间不超过1%，平均阳性房间不超过3只；</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蝇类孳生地得到有效治理，幼虫和蛹的检出率不超过2%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1088"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白蚁</w:t>
            </w:r>
          </w:p>
        </w:tc>
        <w:tc>
          <w:tcPr>
            <w:tcW w:w="4005"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建筑物表面不能有可见白蚁及巢穴，医院如有白蚁侵害需及时有效处理。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1088"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跳蚤</w:t>
            </w:r>
          </w:p>
        </w:tc>
        <w:tc>
          <w:tcPr>
            <w:tcW w:w="4005" w:type="dxa"/>
            <w:tcBorders>
              <w:tl2br w:val="nil"/>
              <w:tr2bl w:val="nil"/>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医院如有跳蚤侵害需及时有效处理</w:t>
            </w:r>
          </w:p>
        </w:tc>
      </w:tr>
    </w:tbl>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 每次消杀服务完成后，即</w:t>
      </w:r>
      <w:bookmarkStart w:id="0" w:name="_GoBack"/>
      <w:bookmarkEnd w:id="0"/>
      <w:r>
        <w:rPr>
          <w:color w:val="000000" w:themeColor="text1"/>
          <w:sz w:val="24"/>
          <w:szCs w:val="24"/>
          <w14:textFill>
            <w14:solidFill>
              <w14:schemeClr w14:val="tx1"/>
            </w14:solidFill>
          </w14:textFill>
        </w:rPr>
        <w:t>给使用部门签字确认。行政、公共部分由</w:t>
      </w:r>
      <w:r>
        <w:rPr>
          <w:rFonts w:hint="eastAsia"/>
          <w:color w:val="000000" w:themeColor="text1"/>
          <w:sz w:val="24"/>
          <w:szCs w:val="24"/>
          <w:lang w:val="en-US" w:eastAsia="zh-CN"/>
          <w14:textFill>
            <w14:solidFill>
              <w14:schemeClr w14:val="tx1"/>
            </w14:solidFill>
          </w14:textFill>
        </w:rPr>
        <w:t>总务科、保健科</w:t>
      </w:r>
      <w:r>
        <w:rPr>
          <w:color w:val="000000" w:themeColor="text1"/>
          <w:sz w:val="24"/>
          <w:szCs w:val="24"/>
          <w14:textFill>
            <w14:solidFill>
              <w14:schemeClr w14:val="tx1"/>
            </w14:solidFill>
          </w14:textFill>
        </w:rPr>
        <w:t>指定人员签字考核。</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 考核</w:t>
      </w:r>
      <w:r>
        <w:rPr>
          <w:rFonts w:hint="eastAsia"/>
          <w:color w:val="000000" w:themeColor="text1"/>
          <w:sz w:val="24"/>
          <w:szCs w:val="24"/>
          <w14:textFill>
            <w14:solidFill>
              <w14:schemeClr w14:val="tx1"/>
            </w14:solidFill>
          </w14:textFill>
        </w:rPr>
        <w:t>标准</w:t>
      </w:r>
      <w:r>
        <w:rPr>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季度考核</w:t>
      </w:r>
      <w:r>
        <w:rPr>
          <w:color w:val="000000" w:themeColor="text1"/>
          <w:sz w:val="24"/>
          <w:szCs w:val="24"/>
          <w14:textFill>
            <w14:solidFill>
              <w14:schemeClr w14:val="tx1"/>
            </w14:solidFill>
          </w14:textFill>
        </w:rPr>
        <w:t>达到90分（含）以上的为优秀，</w:t>
      </w:r>
      <w:r>
        <w:rPr>
          <w:rFonts w:hint="eastAsia"/>
          <w:color w:val="000000" w:themeColor="text1"/>
          <w:sz w:val="24"/>
          <w:szCs w:val="24"/>
          <w14:textFill>
            <w14:solidFill>
              <w14:schemeClr w14:val="tx1"/>
            </w14:solidFill>
          </w14:textFill>
        </w:rPr>
        <w:t>季</w:t>
      </w:r>
      <w:r>
        <w:rPr>
          <w:color w:val="000000" w:themeColor="text1"/>
          <w:sz w:val="24"/>
          <w:szCs w:val="24"/>
          <w14:textFill>
            <w14:solidFill>
              <w14:schemeClr w14:val="tx1"/>
            </w14:solidFill>
          </w14:textFill>
        </w:rPr>
        <w:t>服务费用按</w:t>
      </w:r>
      <w:r>
        <w:rPr>
          <w:rFonts w:hint="eastAsia"/>
          <w:color w:val="000000" w:themeColor="text1"/>
          <w:sz w:val="24"/>
          <w:szCs w:val="24"/>
          <w:lang w:eastAsia="zh-CN"/>
          <w14:textFill>
            <w14:solidFill>
              <w14:schemeClr w14:val="tx1"/>
            </w14:solidFill>
          </w14:textFill>
        </w:rPr>
        <w:t>季</w:t>
      </w:r>
      <w:r>
        <w:rPr>
          <w:rFonts w:hint="eastAsia"/>
          <w:color w:val="000000" w:themeColor="text1"/>
          <w:sz w:val="24"/>
          <w:szCs w:val="24"/>
          <w14:textFill>
            <w14:solidFill>
              <w14:schemeClr w14:val="tx1"/>
            </w14:solidFill>
          </w14:textFill>
        </w:rPr>
        <w:t>度</w:t>
      </w:r>
      <w:r>
        <w:rPr>
          <w:color w:val="000000" w:themeColor="text1"/>
          <w:sz w:val="24"/>
          <w:szCs w:val="24"/>
          <w14:textFill>
            <w14:solidFill>
              <w14:schemeClr w14:val="tx1"/>
            </w14:solidFill>
          </w14:textFill>
        </w:rPr>
        <w:t>实际服务费全额支付；</w:t>
      </w:r>
      <w:r>
        <w:rPr>
          <w:rFonts w:hint="eastAsia"/>
          <w:color w:val="000000" w:themeColor="text1"/>
          <w:sz w:val="24"/>
          <w:szCs w:val="24"/>
          <w:lang w:eastAsia="zh-CN"/>
          <w14:textFill>
            <w14:solidFill>
              <w14:schemeClr w14:val="tx1"/>
            </w14:solidFill>
          </w14:textFill>
        </w:rPr>
        <w:t>季度考核</w:t>
      </w:r>
      <w:r>
        <w:rPr>
          <w:color w:val="000000" w:themeColor="text1"/>
          <w:sz w:val="24"/>
          <w:szCs w:val="24"/>
          <w14:textFill>
            <w14:solidFill>
              <w14:schemeClr w14:val="tx1"/>
            </w14:solidFill>
          </w14:textFill>
        </w:rPr>
        <w:t>为80分以上（含80分）、90分以下的，扣除</w:t>
      </w:r>
      <w:r>
        <w:rPr>
          <w:rFonts w:hint="eastAsia"/>
          <w:color w:val="000000" w:themeColor="text1"/>
          <w:sz w:val="24"/>
          <w:szCs w:val="24"/>
          <w:lang w:eastAsia="zh-CN"/>
          <w14:textFill>
            <w14:solidFill>
              <w14:schemeClr w14:val="tx1"/>
            </w14:solidFill>
          </w14:textFill>
        </w:rPr>
        <w:t>季</w:t>
      </w:r>
      <w:r>
        <w:rPr>
          <w:rFonts w:hint="eastAsia"/>
          <w:color w:val="000000" w:themeColor="text1"/>
          <w:sz w:val="24"/>
          <w:szCs w:val="24"/>
          <w14:textFill>
            <w14:solidFill>
              <w14:schemeClr w14:val="tx1"/>
            </w14:solidFill>
          </w14:textFill>
        </w:rPr>
        <w:t>度</w:t>
      </w:r>
      <w:r>
        <w:rPr>
          <w:color w:val="000000" w:themeColor="text1"/>
          <w:sz w:val="24"/>
          <w:szCs w:val="24"/>
          <w14:textFill>
            <w14:solidFill>
              <w14:schemeClr w14:val="tx1"/>
            </w14:solidFill>
          </w14:textFill>
        </w:rPr>
        <w:t>实际服务费用的1%；</w:t>
      </w:r>
      <w:r>
        <w:rPr>
          <w:rFonts w:hint="eastAsia"/>
          <w:color w:val="000000" w:themeColor="text1"/>
          <w:sz w:val="24"/>
          <w:szCs w:val="24"/>
          <w:lang w:eastAsia="zh-CN"/>
          <w14:textFill>
            <w14:solidFill>
              <w14:schemeClr w14:val="tx1"/>
            </w14:solidFill>
          </w14:textFill>
        </w:rPr>
        <w:t>季度考核</w:t>
      </w:r>
      <w:r>
        <w:rPr>
          <w:color w:val="000000" w:themeColor="text1"/>
          <w:sz w:val="24"/>
          <w:szCs w:val="24"/>
          <w14:textFill>
            <w14:solidFill>
              <w14:schemeClr w14:val="tx1"/>
            </w14:solidFill>
          </w14:textFill>
        </w:rPr>
        <w:t>为70分以上（含70分）、80分以下的，扣除</w:t>
      </w:r>
      <w:r>
        <w:rPr>
          <w:rFonts w:hint="eastAsia"/>
          <w:color w:val="000000" w:themeColor="text1"/>
          <w:sz w:val="24"/>
          <w:szCs w:val="24"/>
          <w:lang w:eastAsia="zh-CN"/>
          <w14:textFill>
            <w14:solidFill>
              <w14:schemeClr w14:val="tx1"/>
            </w14:solidFill>
          </w14:textFill>
        </w:rPr>
        <w:t>季</w:t>
      </w:r>
      <w:r>
        <w:rPr>
          <w:rFonts w:hint="eastAsia"/>
          <w:color w:val="000000" w:themeColor="text1"/>
          <w:sz w:val="24"/>
          <w:szCs w:val="24"/>
          <w14:textFill>
            <w14:solidFill>
              <w14:schemeClr w14:val="tx1"/>
            </w14:solidFill>
          </w14:textFill>
        </w:rPr>
        <w:t>度</w:t>
      </w:r>
      <w:r>
        <w:rPr>
          <w:color w:val="000000" w:themeColor="text1"/>
          <w:sz w:val="24"/>
          <w:szCs w:val="24"/>
          <w14:textFill>
            <w14:solidFill>
              <w14:schemeClr w14:val="tx1"/>
            </w14:solidFill>
          </w14:textFill>
        </w:rPr>
        <w:t>实际服务费用的3%；</w:t>
      </w:r>
      <w:r>
        <w:rPr>
          <w:rFonts w:hint="eastAsia"/>
          <w:color w:val="000000" w:themeColor="text1"/>
          <w:sz w:val="24"/>
          <w:szCs w:val="24"/>
          <w:lang w:eastAsia="zh-CN"/>
          <w14:textFill>
            <w14:solidFill>
              <w14:schemeClr w14:val="tx1"/>
            </w14:solidFill>
          </w14:textFill>
        </w:rPr>
        <w:t>季度考核</w:t>
      </w:r>
      <w:r>
        <w:rPr>
          <w:color w:val="000000" w:themeColor="text1"/>
          <w:sz w:val="24"/>
          <w:szCs w:val="24"/>
          <w14:textFill>
            <w14:solidFill>
              <w14:schemeClr w14:val="tx1"/>
            </w14:solidFill>
          </w14:textFill>
        </w:rPr>
        <w:t>为70分以下的，扣除</w:t>
      </w:r>
      <w:r>
        <w:rPr>
          <w:rFonts w:hint="eastAsia"/>
          <w:color w:val="000000" w:themeColor="text1"/>
          <w:sz w:val="24"/>
          <w:szCs w:val="24"/>
          <w:lang w:eastAsia="zh-CN"/>
          <w14:textFill>
            <w14:solidFill>
              <w14:schemeClr w14:val="tx1"/>
            </w14:solidFill>
          </w14:textFill>
        </w:rPr>
        <w:t>季</w:t>
      </w:r>
      <w:r>
        <w:rPr>
          <w:rFonts w:hint="eastAsia"/>
          <w:color w:val="000000" w:themeColor="text1"/>
          <w:sz w:val="24"/>
          <w:szCs w:val="24"/>
          <w14:textFill>
            <w14:solidFill>
              <w14:schemeClr w14:val="tx1"/>
            </w14:solidFill>
          </w14:textFill>
        </w:rPr>
        <w:t>度</w:t>
      </w:r>
      <w:r>
        <w:rPr>
          <w:color w:val="000000" w:themeColor="text1"/>
          <w:sz w:val="24"/>
          <w:szCs w:val="24"/>
          <w14:textFill>
            <w14:solidFill>
              <w14:schemeClr w14:val="tx1"/>
            </w14:solidFill>
          </w14:textFill>
        </w:rPr>
        <w:t>实际服务费用5%，为考核不合格；全年出现两次不合格，一律终止合同，并承担违约责任的赔偿</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 消杀药物须与投标药物一致，若更换需要经过院方同意，否则为考核不合格；消杀人员须与</w:t>
      </w:r>
      <w:r>
        <w:rPr>
          <w:rFonts w:hint="eastAsia"/>
          <w:color w:val="000000" w:themeColor="text1"/>
          <w:sz w:val="24"/>
          <w:szCs w:val="24"/>
          <w14:textFill>
            <w14:solidFill>
              <w14:schemeClr w14:val="tx1"/>
            </w14:solidFill>
          </w14:textFill>
        </w:rPr>
        <w:t>响应文件中</w:t>
      </w:r>
      <w:r>
        <w:rPr>
          <w:color w:val="000000" w:themeColor="text1"/>
          <w:sz w:val="24"/>
          <w:szCs w:val="24"/>
          <w14:textFill>
            <w14:solidFill>
              <w14:schemeClr w14:val="tx1"/>
            </w14:solidFill>
          </w14:textFill>
        </w:rPr>
        <w:t>提供</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人员一致，若更换需要经过院方同意，否则为考核不合格</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5项目实施考核表</w:t>
      </w:r>
    </w:p>
    <w:tbl>
      <w:tblPr>
        <w:tblStyle w:val="4"/>
        <w:tblW w:w="92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5311"/>
        <w:gridCol w:w="722"/>
        <w:gridCol w:w="700"/>
        <w:gridCol w:w="7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rPr>
                <w:color w:val="000000" w:themeColor="text1"/>
                <w:sz w:val="24"/>
                <w:szCs w:val="24"/>
                <w:lang w:eastAsia="en-US"/>
                <w14:textFill>
                  <w14:solidFill>
                    <w14:schemeClr w14:val="tx1"/>
                  </w14:solidFill>
                </w14:textFill>
              </w:rPr>
            </w:pPr>
            <w:r>
              <w:rPr>
                <w:rFonts w:hint="eastAsia"/>
                <w:color w:val="000000" w:themeColor="text1"/>
                <w:sz w:val="24"/>
                <w:szCs w:val="24"/>
                <w14:textFill>
                  <w14:solidFill>
                    <w14:schemeClr w14:val="tx1"/>
                  </w14:solidFill>
                </w14:textFill>
              </w:rPr>
              <w:t>项目</w:t>
            </w:r>
          </w:p>
        </w:tc>
        <w:tc>
          <w:tcPr>
            <w:tcW w:w="5311" w:type="dxa"/>
            <w:tcBorders>
              <w:tl2br w:val="nil"/>
              <w:tr2bl w:val="nil"/>
            </w:tcBorders>
            <w:vAlign w:val="center"/>
          </w:tcPr>
          <w:p>
            <w:pPr>
              <w:rPr>
                <w:color w:val="000000" w:themeColor="text1"/>
                <w:sz w:val="24"/>
                <w:szCs w:val="24"/>
                <w:lang w:eastAsia="en-US"/>
                <w14:textFill>
                  <w14:solidFill>
                    <w14:schemeClr w14:val="tx1"/>
                  </w14:solidFill>
                </w14:textFill>
              </w:rPr>
            </w:pPr>
            <w:r>
              <w:rPr>
                <w:rFonts w:hint="eastAsia"/>
                <w:color w:val="000000" w:themeColor="text1"/>
                <w:sz w:val="24"/>
                <w:szCs w:val="24"/>
                <w14:textFill>
                  <w14:solidFill>
                    <w14:schemeClr w14:val="tx1"/>
                  </w14:solidFill>
                </w14:textFill>
              </w:rPr>
              <w:t>内容</w:t>
            </w:r>
          </w:p>
        </w:tc>
        <w:tc>
          <w:tcPr>
            <w:tcW w:w="722" w:type="dxa"/>
            <w:tcBorders>
              <w:tl2br w:val="nil"/>
              <w:tr2bl w:val="nil"/>
            </w:tcBorders>
            <w:vAlign w:val="center"/>
          </w:tcPr>
          <w:p>
            <w:pPr>
              <w:rPr>
                <w:color w:val="000000" w:themeColor="text1"/>
                <w:sz w:val="24"/>
                <w:szCs w:val="24"/>
                <w:lang w:eastAsia="en-US"/>
                <w14:textFill>
                  <w14:solidFill>
                    <w14:schemeClr w14:val="tx1"/>
                  </w14:solidFill>
                </w14:textFill>
              </w:rPr>
            </w:pPr>
            <w:r>
              <w:rPr>
                <w:rFonts w:hint="eastAsia"/>
                <w:color w:val="000000" w:themeColor="text1"/>
                <w:sz w:val="24"/>
                <w:szCs w:val="24"/>
                <w14:textFill>
                  <w14:solidFill>
                    <w14:schemeClr w14:val="tx1"/>
                  </w14:solidFill>
                </w14:textFill>
              </w:rPr>
              <w:t>分值</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r>
              <w:rPr>
                <w:rFonts w:hint="eastAsia"/>
                <w:color w:val="000000" w:themeColor="text1"/>
                <w:sz w:val="24"/>
                <w:szCs w:val="24"/>
                <w14:textFill>
                  <w14:solidFill>
                    <w14:schemeClr w14:val="tx1"/>
                  </w14:solidFill>
                </w14:textFill>
              </w:rPr>
              <w:t>得分</w:t>
            </w:r>
          </w:p>
        </w:tc>
        <w:tc>
          <w:tcPr>
            <w:tcW w:w="717"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restart"/>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人员及服务态度(</w:t>
            </w:r>
            <w:r>
              <w:rPr>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消杀人员到位情况</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接听电话、现场服务、服务人员均应热情有礼对待管理人员和用户</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操作人员应经有关单位培训并持有合格上岗证，无证人员，每人扣1分，扣完为止。</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tcBorders>
              <w:tl2br w:val="nil"/>
              <w:tr2bl w:val="nil"/>
            </w:tcBorders>
            <w:vAlign w:val="center"/>
          </w:tcPr>
          <w:p>
            <w:pPr>
              <w:rPr>
                <w:color w:val="000000" w:themeColor="text1"/>
                <w:sz w:val="24"/>
                <w:szCs w:val="24"/>
                <w:lang w:eastAsia="en-US"/>
                <w14:textFill>
                  <w14:solidFill>
                    <w14:schemeClr w14:val="tx1"/>
                  </w14:solidFill>
                </w14:textFill>
              </w:rPr>
            </w:pPr>
            <w:r>
              <w:rPr>
                <w:rFonts w:hint="eastAsia"/>
                <w:color w:val="000000" w:themeColor="text1"/>
                <w:sz w:val="24"/>
                <w:szCs w:val="24"/>
                <w14:textFill>
                  <w14:solidFill>
                    <w14:schemeClr w14:val="tx1"/>
                  </w14:solidFill>
                </w14:textFill>
              </w:rPr>
              <w:t>社会反映(</w:t>
            </w:r>
            <w:r>
              <w:rPr>
                <w:rFonts w:hint="eastAsia"/>
                <w:color w:val="000000" w:themeColor="text1"/>
                <w:sz w:val="24"/>
                <w:szCs w:val="24"/>
                <w:lang w:val="en-US" w:eastAsia="zh-CN"/>
                <w14:textFill>
                  <w14:solidFill>
                    <w14:schemeClr w14:val="tx1"/>
                  </w14:solidFill>
                </w14:textFill>
              </w:rPr>
              <w:t>25</w:t>
            </w:r>
            <w:r>
              <w:rPr>
                <w:rFonts w:hint="eastAsia"/>
                <w:color w:val="000000" w:themeColor="text1"/>
                <w:sz w:val="24"/>
                <w:szCs w:val="24"/>
                <w14:textFill>
                  <w14:solidFill>
                    <w14:schemeClr w14:val="tx1"/>
                  </w14:solidFill>
                </w14:textFill>
              </w:rPr>
              <w:t>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不能妥善处理投诉，未满足投诉人合理诉求的</w:t>
            </w:r>
          </w:p>
        </w:tc>
        <w:tc>
          <w:tcPr>
            <w:tcW w:w="722" w:type="dxa"/>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25</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lang w:eastAsia="en-US"/>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restart"/>
            <w:tcBorders>
              <w:tl2br w:val="nil"/>
              <w:tr2bl w:val="nil"/>
            </w:tcBorders>
            <w:vAlign w:val="center"/>
          </w:tcPr>
          <w:p>
            <w:pPr>
              <w:rPr>
                <w:color w:val="000000" w:themeColor="text1"/>
                <w:sz w:val="24"/>
                <w:szCs w:val="24"/>
                <w:lang w:eastAsia="en-US"/>
                <w14:textFill>
                  <w14:solidFill>
                    <w14:schemeClr w14:val="tx1"/>
                  </w14:solidFill>
                </w14:textFill>
              </w:rPr>
            </w:pPr>
            <w:r>
              <w:rPr>
                <w:rFonts w:hint="eastAsia"/>
                <w:color w:val="000000" w:themeColor="text1"/>
                <w:sz w:val="24"/>
                <w:szCs w:val="24"/>
                <w14:textFill>
                  <w14:solidFill>
                    <w14:schemeClr w14:val="tx1"/>
                  </w14:solidFill>
                </w14:textFill>
              </w:rPr>
              <w:t>药械（1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药械设备按要求到位情况。</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杀虫灭鼠药物生产批准证书、农药登记证齐全。</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lang w:eastAsia="en-US"/>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用药品种符合招投标文件及合同要求。</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lang w:eastAsia="en-US"/>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现场检查使用方法正确，剂量符合使用规范，4分。每发现1此错误扣0.5分，扣完为止。</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lang w:eastAsia="en-US"/>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restart"/>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服务范围现场效果评估（</w:t>
            </w:r>
            <w:r>
              <w:rPr>
                <w:rFonts w:hint="eastAsia"/>
                <w:color w:val="000000" w:themeColor="text1"/>
                <w:sz w:val="24"/>
                <w:szCs w:val="24"/>
                <w:lang w:val="en-US" w:eastAsia="zh-CN"/>
                <w14:textFill>
                  <w14:solidFill>
                    <w14:schemeClr w14:val="tx1"/>
                  </w14:solidFill>
                </w14:textFill>
              </w:rPr>
              <w:t>25</w:t>
            </w:r>
            <w:r>
              <w:rPr>
                <w:rFonts w:hint="eastAsia"/>
                <w:color w:val="000000" w:themeColor="text1"/>
                <w:sz w:val="24"/>
                <w:szCs w:val="24"/>
                <w14:textFill>
                  <w14:solidFill>
                    <w14:schemeClr w14:val="tx1"/>
                  </w14:solidFill>
                </w14:textFill>
              </w:rPr>
              <w:t>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通过综合防制, 鼠、蚊、蝇、蟑螂等病媒生物得到有效控制。要求鼠、蚊、蝇、蟑螂密度达到四害密度国家c级标准。鼠、蚊、蝇、蟑螂4项内容中超过四害密度国家c级标准时，每项扣</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分。</w:t>
            </w:r>
          </w:p>
        </w:tc>
        <w:tc>
          <w:tcPr>
            <w:tcW w:w="722" w:type="dxa"/>
            <w:tcBorders>
              <w:tl2br w:val="nil"/>
              <w:tr2bl w:val="nil"/>
            </w:tcBorders>
            <w:vAlign w:val="center"/>
          </w:tcPr>
          <w:p>
            <w:pP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20</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vMerge w:val="continue"/>
            <w:tcBorders>
              <w:tl2br w:val="nil"/>
              <w:tr2bl w:val="nil"/>
            </w:tcBorders>
            <w:vAlign w:val="center"/>
          </w:tcPr>
          <w:p>
            <w:pPr>
              <w:rPr>
                <w:color w:val="000000" w:themeColor="text1"/>
                <w:sz w:val="24"/>
                <w:szCs w:val="24"/>
                <w14:textFill>
                  <w14:solidFill>
                    <w14:schemeClr w14:val="tx1"/>
                  </w14:solidFill>
                </w14:textFill>
              </w:rPr>
            </w:pP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每期评估后，如都能达标或能及时整改到位得</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分；如仍整改不到位，扣</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分。</w:t>
            </w:r>
          </w:p>
        </w:tc>
        <w:tc>
          <w:tcPr>
            <w:tcW w:w="722" w:type="dxa"/>
            <w:tcBorders>
              <w:tl2br w:val="nil"/>
              <w:tr2bl w:val="nil"/>
            </w:tcBorders>
            <w:vAlign w:val="center"/>
          </w:tcPr>
          <w:p>
            <w:pP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700" w:type="dxa"/>
            <w:tcBorders>
              <w:tl2br w:val="nil"/>
              <w:tr2bl w:val="nil"/>
            </w:tcBorders>
            <w:vAlign w:val="center"/>
          </w:tcPr>
          <w:p>
            <w:pPr>
              <w:rPr>
                <w:color w:val="000000" w:themeColor="text1"/>
                <w:sz w:val="24"/>
                <w:szCs w:val="24"/>
                <w:lang w:eastAsia="en-US"/>
                <w14:textFill>
                  <w14:solidFill>
                    <w14:schemeClr w14:val="tx1"/>
                  </w14:solidFill>
                </w14:textFill>
              </w:rPr>
            </w:pPr>
          </w:p>
        </w:tc>
        <w:tc>
          <w:tcPr>
            <w:tcW w:w="717" w:type="dxa"/>
            <w:tcBorders>
              <w:tl2br w:val="nil"/>
              <w:tr2bl w:val="nil"/>
            </w:tcBorders>
            <w:vAlign w:val="center"/>
          </w:tcPr>
          <w:p>
            <w:pPr>
              <w:rPr>
                <w:color w:val="000000" w:themeColor="text1"/>
                <w:sz w:val="24"/>
                <w:szCs w:val="24"/>
                <w:lang w:eastAsia="en-US"/>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上级单位检查（</w:t>
            </w:r>
            <w:r>
              <w:rPr>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顺利通过上级单位检查，发现的问题及时整改。未通过检查扣5分，发现的问题未及时整改，每发现一次扣1分。</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700" w:type="dxa"/>
            <w:tcBorders>
              <w:tl2br w:val="nil"/>
              <w:tr2bl w:val="nil"/>
            </w:tcBorders>
          </w:tcPr>
          <w:p>
            <w:pPr>
              <w:rPr>
                <w:color w:val="000000" w:themeColor="text1"/>
                <w:sz w:val="24"/>
                <w:szCs w:val="24"/>
                <w14:textFill>
                  <w14:solidFill>
                    <w14:schemeClr w14:val="tx1"/>
                  </w14:solidFill>
                </w14:textFill>
              </w:rPr>
            </w:pPr>
          </w:p>
        </w:tc>
        <w:tc>
          <w:tcPr>
            <w:tcW w:w="717" w:type="dxa"/>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资料台账(</w:t>
            </w:r>
            <w:r>
              <w:rPr>
                <w:color w:val="000000" w:themeColor="text1"/>
                <w:sz w:val="24"/>
                <w:szCs w:val="24"/>
                <w14:textFill>
                  <w14:solidFill>
                    <w14:schemeClr w14:val="tx1"/>
                  </w14:solidFill>
                </w14:textFill>
              </w:rPr>
              <w:t>10</w:t>
            </w:r>
            <w:r>
              <w:rPr>
                <w:rFonts w:hint="eastAsia"/>
                <w:color w:val="000000" w:themeColor="text1"/>
                <w:sz w:val="24"/>
                <w:szCs w:val="24"/>
                <w14:textFill>
                  <w14:solidFill>
                    <w14:schemeClr w14:val="tx1"/>
                  </w14:solidFill>
                </w14:textFill>
              </w:rPr>
              <w:t>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做好月度计划、方案对消杀区域的蚊、蝇、蟑螂、鼠控制杀灭现场服务报告等资料及汇总资料收集等工作，资料齐全。</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700" w:type="dxa"/>
            <w:tcBorders>
              <w:tl2br w:val="nil"/>
              <w:tr2bl w:val="nil"/>
            </w:tcBorders>
          </w:tcPr>
          <w:p>
            <w:pPr>
              <w:rPr>
                <w:color w:val="000000" w:themeColor="text1"/>
                <w:sz w:val="24"/>
                <w:szCs w:val="24"/>
                <w:lang w:eastAsia="en-US"/>
                <w14:textFill>
                  <w14:solidFill>
                    <w14:schemeClr w14:val="tx1"/>
                  </w14:solidFill>
                </w14:textFill>
              </w:rPr>
            </w:pPr>
          </w:p>
        </w:tc>
        <w:tc>
          <w:tcPr>
            <w:tcW w:w="717" w:type="dxa"/>
            <w:tcBorders>
              <w:tl2br w:val="nil"/>
              <w:tr2bl w:val="nil"/>
            </w:tcBorders>
          </w:tcPr>
          <w:p>
            <w:pPr>
              <w:rPr>
                <w:color w:val="000000" w:themeColor="text1"/>
                <w:sz w:val="24"/>
                <w:szCs w:val="24"/>
                <w:lang w:eastAsia="en-US"/>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白蚁、蚂蚁、</w:t>
            </w:r>
            <w:r>
              <w:rPr>
                <w:color w:val="000000" w:themeColor="text1"/>
                <w:sz w:val="24"/>
                <w:szCs w:val="24"/>
                <w14:textFill>
                  <w14:solidFill>
                    <w14:schemeClr w14:val="tx1"/>
                  </w14:solidFill>
                </w14:textFill>
              </w:rPr>
              <w:t>跳蚤</w:t>
            </w:r>
            <w:r>
              <w:rPr>
                <w:rFonts w:hint="eastAsia"/>
                <w:color w:val="000000" w:themeColor="text1"/>
                <w:sz w:val="24"/>
                <w:szCs w:val="24"/>
                <w14:textFill>
                  <w14:solidFill>
                    <w14:schemeClr w14:val="tx1"/>
                  </w14:solidFill>
                </w14:textFill>
              </w:rPr>
              <w:t>等防治（1</w:t>
            </w: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有虫害活动痕迹，发现期限不超过1个月，并做常规虫害防治处理。如有不合格，一次全扣。</w:t>
            </w: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0</w:t>
            </w:r>
          </w:p>
        </w:tc>
        <w:tc>
          <w:tcPr>
            <w:tcW w:w="700" w:type="dxa"/>
            <w:tcBorders>
              <w:tl2br w:val="nil"/>
              <w:tr2bl w:val="nil"/>
            </w:tcBorders>
          </w:tcPr>
          <w:p>
            <w:pPr>
              <w:rPr>
                <w:color w:val="000000" w:themeColor="text1"/>
                <w:sz w:val="24"/>
                <w:szCs w:val="24"/>
                <w14:textFill>
                  <w14:solidFill>
                    <w14:schemeClr w14:val="tx1"/>
                  </w14:solidFill>
                </w14:textFill>
              </w:rPr>
            </w:pPr>
          </w:p>
        </w:tc>
        <w:tc>
          <w:tcPr>
            <w:tcW w:w="717" w:type="dxa"/>
            <w:tcBorders>
              <w:tl2br w:val="nil"/>
              <w:tr2bl w:val="nil"/>
            </w:tcBorders>
          </w:tcPr>
          <w:p>
            <w:pPr>
              <w:rPr>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1"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综合得分</w:t>
            </w:r>
          </w:p>
        </w:tc>
        <w:tc>
          <w:tcPr>
            <w:tcW w:w="5311" w:type="dxa"/>
            <w:tcBorders>
              <w:tl2br w:val="nil"/>
              <w:tr2bl w:val="nil"/>
            </w:tcBorders>
            <w:vAlign w:val="center"/>
          </w:tcPr>
          <w:p>
            <w:pPr>
              <w:rPr>
                <w:color w:val="000000" w:themeColor="text1"/>
                <w:sz w:val="24"/>
                <w:szCs w:val="24"/>
                <w14:textFill>
                  <w14:solidFill>
                    <w14:schemeClr w14:val="tx1"/>
                  </w14:solidFill>
                </w14:textFill>
              </w:rPr>
            </w:pPr>
          </w:p>
        </w:tc>
        <w:tc>
          <w:tcPr>
            <w:tcW w:w="722" w:type="dxa"/>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w:t>
            </w:r>
          </w:p>
        </w:tc>
        <w:tc>
          <w:tcPr>
            <w:tcW w:w="700" w:type="dxa"/>
            <w:tcBorders>
              <w:tl2br w:val="nil"/>
              <w:tr2bl w:val="nil"/>
            </w:tcBorders>
          </w:tcPr>
          <w:p>
            <w:pPr>
              <w:rPr>
                <w:color w:val="000000" w:themeColor="text1"/>
                <w:sz w:val="24"/>
                <w:szCs w:val="24"/>
                <w:lang w:eastAsia="en-US"/>
                <w14:textFill>
                  <w14:solidFill>
                    <w14:schemeClr w14:val="tx1"/>
                  </w14:solidFill>
                </w14:textFill>
              </w:rPr>
            </w:pPr>
          </w:p>
        </w:tc>
        <w:tc>
          <w:tcPr>
            <w:tcW w:w="717" w:type="dxa"/>
            <w:tcBorders>
              <w:tl2br w:val="nil"/>
              <w:tr2bl w:val="nil"/>
            </w:tcBorders>
          </w:tcPr>
          <w:p>
            <w:pPr>
              <w:rPr>
                <w:color w:val="000000" w:themeColor="text1"/>
                <w:sz w:val="24"/>
                <w:szCs w:val="24"/>
                <w:lang w:eastAsia="en-US"/>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1" w:type="dxa"/>
            <w:gridSpan w:val="5"/>
            <w:tcBorders>
              <w:tl2br w:val="nil"/>
              <w:tr2bl w:val="nil"/>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w:t>
            </w:r>
            <w:r>
              <w:rPr>
                <w:color w:val="000000" w:themeColor="text1"/>
                <w:sz w:val="24"/>
                <w:szCs w:val="24"/>
                <w14:textFill>
                  <w14:solidFill>
                    <w14:schemeClr w14:val="tx1"/>
                  </w14:solidFill>
                </w14:textFill>
              </w:rPr>
              <w:t>1、每个月考核一次</w:t>
            </w:r>
            <w:r>
              <w:rPr>
                <w:rFonts w:hint="eastAsia"/>
                <w:color w:val="000000" w:themeColor="text1"/>
                <w:sz w:val="24"/>
                <w:szCs w:val="24"/>
                <w14:textFill>
                  <w14:solidFill>
                    <w14:schemeClr w14:val="tx1"/>
                  </w14:solidFill>
                </w14:textFill>
              </w:rPr>
              <w:t>。</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2、以上罚款均从中标人</w:t>
            </w:r>
            <w:r>
              <w:rPr>
                <w:rFonts w:hint="eastAsia"/>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度服务费中扣除。</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3、若有新政策或规定或考核标准拟调整，须经双方协商确定后并在下一</w:t>
            </w:r>
            <w:r>
              <w:rPr>
                <w:rFonts w:hint="eastAsia"/>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度的病媒生物消杀防治服务考核中执行。</w:t>
            </w:r>
          </w:p>
        </w:tc>
      </w:tr>
    </w:tbl>
    <w:p>
      <w:pPr>
        <w:spacing w:line="360" w:lineRule="auto"/>
        <w:ind w:firstLine="480" w:firstLineChars="200"/>
        <w:rPr>
          <w:color w:val="000000" w:themeColor="text1"/>
          <w:sz w:val="24"/>
          <w:szCs w:val="24"/>
          <w:lang w:val="en-GB"/>
          <w14:textFill>
            <w14:solidFill>
              <w14:schemeClr w14:val="tx1"/>
            </w14:solidFill>
          </w14:textFill>
        </w:rPr>
      </w:pPr>
    </w:p>
    <w:p>
      <w:pPr>
        <w:spacing w:line="360" w:lineRule="auto"/>
        <w:ind w:firstLine="480" w:firstLineChars="200"/>
        <w:rPr>
          <w:color w:val="000000" w:themeColor="text1"/>
          <w:sz w:val="24"/>
          <w:szCs w:val="24"/>
          <w:lang w:val="en-GB"/>
          <w14:textFill>
            <w14:solidFill>
              <w14:schemeClr w14:val="tx1"/>
            </w14:solidFill>
          </w14:textFill>
        </w:rPr>
      </w:pPr>
      <w:r>
        <w:rPr>
          <w:rFonts w:hint="eastAsia"/>
          <w:color w:val="000000" w:themeColor="text1"/>
          <w:sz w:val="24"/>
          <w:szCs w:val="24"/>
          <w14:textFill>
            <w14:solidFill>
              <w14:schemeClr w14:val="tx1"/>
            </w14:solidFill>
          </w14:textFill>
        </w:rPr>
        <w:t>四</w:t>
      </w:r>
      <w:r>
        <w:rPr>
          <w:color w:val="000000" w:themeColor="text1"/>
          <w:sz w:val="24"/>
          <w:szCs w:val="24"/>
          <w:lang w:val="en-GB"/>
          <w14:textFill>
            <w14:solidFill>
              <w14:schemeClr w14:val="tx1"/>
            </w14:solidFill>
          </w14:textFill>
        </w:rPr>
        <w:t>、商务要求</w:t>
      </w:r>
    </w:p>
    <w:p>
      <w:pPr>
        <w:spacing w:line="360" w:lineRule="auto"/>
        <w:ind w:firstLine="480" w:firstLineChars="200"/>
        <w:rPr>
          <w:color w:val="000000" w:themeColor="text1"/>
          <w:sz w:val="24"/>
          <w:szCs w:val="24"/>
          <w:lang w:val="en-GB"/>
          <w14:textFill>
            <w14:solidFill>
              <w14:schemeClr w14:val="tx1"/>
            </w14:solidFill>
          </w14:textFill>
        </w:rPr>
      </w:pPr>
      <w:r>
        <w:rPr>
          <w:color w:val="000000" w:themeColor="text1"/>
          <w:sz w:val="24"/>
          <w:szCs w:val="24"/>
          <w14:textFill>
            <w14:solidFill>
              <w14:schemeClr w14:val="tx1"/>
            </w14:solidFill>
          </w14:textFill>
        </w:rPr>
        <w:t>1</w:t>
      </w:r>
      <w:r>
        <w:rPr>
          <w:color w:val="000000" w:themeColor="text1"/>
          <w:sz w:val="24"/>
          <w:szCs w:val="24"/>
          <w:lang w:val="en-GB"/>
          <w14:textFill>
            <w14:solidFill>
              <w14:schemeClr w14:val="tx1"/>
            </w14:solidFill>
          </w14:textFill>
        </w:rPr>
        <w:t>.</w:t>
      </w:r>
      <w:r>
        <w:rPr>
          <w:rFonts w:hint="eastAsia"/>
          <w:color w:val="000000" w:themeColor="text1"/>
          <w:sz w:val="24"/>
          <w:szCs w:val="24"/>
          <w:lang w:val="en-GB"/>
          <w14:textFill>
            <w14:solidFill>
              <w14:schemeClr w14:val="tx1"/>
            </w14:solidFill>
          </w14:textFill>
        </w:rPr>
        <w:t>响应</w:t>
      </w:r>
      <w:r>
        <w:rPr>
          <w:color w:val="000000" w:themeColor="text1"/>
          <w:sz w:val="24"/>
          <w:szCs w:val="24"/>
          <w:lang w:val="en-GB"/>
          <w14:textFill>
            <w14:solidFill>
              <w14:schemeClr w14:val="tx1"/>
            </w14:solidFill>
          </w14:textFill>
        </w:rPr>
        <w:t>报价为</w:t>
      </w:r>
      <w:r>
        <w:rPr>
          <w:rFonts w:hint="eastAsia"/>
          <w:color w:val="000000" w:themeColor="text1"/>
          <w:sz w:val="24"/>
          <w:szCs w:val="24"/>
          <w:lang w:val="en-US" w:eastAsia="zh-CN"/>
          <w14:textFill>
            <w14:solidFill>
              <w14:schemeClr w14:val="tx1"/>
            </w14:solidFill>
          </w14:textFill>
        </w:rPr>
        <w:t>每</w:t>
      </w:r>
      <w:r>
        <w:rPr>
          <w:color w:val="000000" w:themeColor="text1"/>
          <w:sz w:val="24"/>
          <w:szCs w:val="24"/>
          <w:lang w:val="en-GB"/>
          <w14:textFill>
            <w14:solidFill>
              <w14:schemeClr w14:val="tx1"/>
            </w14:solidFill>
          </w14:textFill>
        </w:rPr>
        <w:t>年的服务总价。</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2.服务期</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年</w:t>
      </w:r>
    </w:p>
    <w:p>
      <w:pPr>
        <w:ind w:firstLine="480" w:firstLineChars="200"/>
        <w:rPr>
          <w:rFonts w:hint="default"/>
          <w:sz w:val="32"/>
          <w:szCs w:val="32"/>
          <w:lang w:val="en-US" w:eastAsia="zh-CN"/>
        </w:rPr>
      </w:pPr>
      <w:r>
        <w:rPr>
          <w:color w:val="000000" w:themeColor="text1"/>
          <w:sz w:val="24"/>
          <w:szCs w:val="24"/>
          <w14:textFill>
            <w14:solidFill>
              <w14:schemeClr w14:val="tx1"/>
            </w14:solidFill>
          </w14:textFill>
        </w:rPr>
        <w:t>3</w:t>
      </w:r>
      <w:r>
        <w:rPr>
          <w:color w:val="000000" w:themeColor="text1"/>
          <w:sz w:val="24"/>
          <w:szCs w:val="24"/>
          <w:lang w:val="en-GB"/>
          <w14:textFill>
            <w14:solidFill>
              <w14:schemeClr w14:val="tx1"/>
            </w14:solidFill>
          </w14:textFill>
        </w:rPr>
        <w:t>.</w:t>
      </w:r>
      <w:r>
        <w:rPr>
          <w:rFonts w:hint="eastAsia"/>
          <w:color w:val="000000" w:themeColor="text1"/>
          <w:sz w:val="24"/>
          <w:szCs w:val="24"/>
          <w:lang w:val="en-GB"/>
          <w14:textFill>
            <w14:solidFill>
              <w14:schemeClr w14:val="tx1"/>
            </w14:solidFill>
          </w14:textFill>
        </w:rPr>
        <w:t>付款方式：根据先提供服务后支付原则，费用</w:t>
      </w:r>
      <w:r>
        <w:rPr>
          <w:color w:val="000000" w:themeColor="text1"/>
          <w:sz w:val="24"/>
          <w:szCs w:val="24"/>
          <w:lang w:val="en-GB"/>
          <w14:textFill>
            <w14:solidFill>
              <w14:schemeClr w14:val="tx1"/>
            </w14:solidFill>
          </w14:textFill>
        </w:rPr>
        <w:t>支付周期</w:t>
      </w:r>
      <w:r>
        <w:rPr>
          <w:rFonts w:hint="eastAsia"/>
          <w:color w:val="000000" w:themeColor="text1"/>
          <w:sz w:val="24"/>
          <w:szCs w:val="24"/>
          <w:lang w:val="en-GB"/>
          <w14:textFill>
            <w14:solidFill>
              <w14:schemeClr w14:val="tx1"/>
            </w14:solidFill>
          </w14:textFill>
        </w:rPr>
        <w:t>为</w:t>
      </w:r>
      <w:r>
        <w:rPr>
          <w:color w:val="000000" w:themeColor="text1"/>
          <w:sz w:val="24"/>
          <w:szCs w:val="24"/>
          <w:lang w:val="en-GB"/>
          <w14:textFill>
            <w14:solidFill>
              <w14:schemeClr w14:val="tx1"/>
            </w14:solidFill>
          </w14:textFill>
        </w:rPr>
        <w:t>：</w:t>
      </w:r>
      <w:r>
        <w:rPr>
          <w:rFonts w:hint="eastAsia"/>
          <w:color w:val="000000" w:themeColor="text1"/>
          <w:sz w:val="24"/>
          <w:szCs w:val="24"/>
          <w:lang w:val="en-GB"/>
          <w14:textFill>
            <w14:solidFill>
              <w14:schemeClr w14:val="tx1"/>
            </w14:solidFill>
          </w14:textFill>
        </w:rPr>
        <w:t>按</w:t>
      </w:r>
      <w:r>
        <w:rPr>
          <w:rFonts w:hint="eastAsia"/>
          <w:color w:val="000000" w:themeColor="text1"/>
          <w:sz w:val="24"/>
          <w:szCs w:val="24"/>
          <w:lang w:eastAsia="zh-CN"/>
          <w14:textFill>
            <w14:solidFill>
              <w14:schemeClr w14:val="tx1"/>
            </w14:solidFill>
          </w14:textFill>
        </w:rPr>
        <w:t>季</w:t>
      </w:r>
      <w:r>
        <w:rPr>
          <w:rFonts w:hint="eastAsia"/>
          <w:color w:val="000000" w:themeColor="text1"/>
          <w:sz w:val="24"/>
          <w:szCs w:val="24"/>
          <w14:textFill>
            <w14:solidFill>
              <w14:schemeClr w14:val="tx1"/>
            </w14:solidFill>
          </w14:textFill>
        </w:rPr>
        <w:t>度</w:t>
      </w:r>
      <w:r>
        <w:rPr>
          <w:rFonts w:hint="eastAsia"/>
          <w:color w:val="000000" w:themeColor="text1"/>
          <w:sz w:val="24"/>
          <w:szCs w:val="24"/>
          <w:lang w:val="en-GB"/>
          <w14:textFill>
            <w14:solidFill>
              <w14:schemeClr w14:val="tx1"/>
            </w14:solidFill>
          </w14:textFill>
        </w:rPr>
        <w:t>支付。当</w:t>
      </w:r>
      <w:r>
        <w:rPr>
          <w:color w:val="000000" w:themeColor="text1"/>
          <w:sz w:val="24"/>
          <w:szCs w:val="24"/>
          <w:lang w:val="en-GB"/>
          <w14:textFill>
            <w14:solidFill>
              <w14:schemeClr w14:val="tx1"/>
            </w14:solidFill>
          </w14:textFill>
        </w:rPr>
        <w:t>期</w:t>
      </w:r>
      <w:r>
        <w:rPr>
          <w:rFonts w:hint="eastAsia"/>
          <w:color w:val="000000" w:themeColor="text1"/>
          <w:sz w:val="24"/>
          <w:szCs w:val="24"/>
          <w:lang w:val="en-GB"/>
          <w14:textFill>
            <w14:solidFill>
              <w14:schemeClr w14:val="tx1"/>
            </w14:solidFill>
          </w14:textFill>
        </w:rPr>
        <w:t>服务</w:t>
      </w:r>
      <w:r>
        <w:rPr>
          <w:color w:val="000000" w:themeColor="text1"/>
          <w:sz w:val="24"/>
          <w:szCs w:val="24"/>
          <w:lang w:val="en-GB"/>
          <w14:textFill>
            <w14:solidFill>
              <w14:schemeClr w14:val="tx1"/>
            </w14:solidFill>
          </w14:textFill>
        </w:rPr>
        <w:t>费用经</w:t>
      </w:r>
      <w:r>
        <w:rPr>
          <w:rFonts w:hint="eastAsia"/>
          <w:color w:val="000000" w:themeColor="text1"/>
          <w:sz w:val="24"/>
          <w:szCs w:val="24"/>
          <w:lang w:val="en-GB"/>
          <w14:textFill>
            <w14:solidFill>
              <w14:schemeClr w14:val="tx1"/>
            </w14:solidFill>
          </w14:textFill>
        </w:rPr>
        <w:t>采购</w:t>
      </w:r>
      <w:r>
        <w:rPr>
          <w:color w:val="000000" w:themeColor="text1"/>
          <w:sz w:val="24"/>
          <w:szCs w:val="24"/>
          <w:lang w:val="en-GB"/>
          <w14:textFill>
            <w14:solidFill>
              <w14:schemeClr w14:val="tx1"/>
            </w14:solidFill>
          </w14:textFill>
        </w:rPr>
        <w:t>方确认后，收到</w:t>
      </w:r>
      <w:r>
        <w:rPr>
          <w:rFonts w:hint="eastAsia"/>
          <w:color w:val="000000" w:themeColor="text1"/>
          <w:sz w:val="24"/>
          <w:szCs w:val="24"/>
          <w:lang w:val="en-GB"/>
          <w14:textFill>
            <w14:solidFill>
              <w14:schemeClr w14:val="tx1"/>
            </w14:solidFill>
          </w14:textFill>
        </w:rPr>
        <w:t>供应商正式税务</w:t>
      </w:r>
      <w:r>
        <w:rPr>
          <w:color w:val="000000" w:themeColor="text1"/>
          <w:sz w:val="24"/>
          <w:szCs w:val="24"/>
          <w:lang w:val="en-GB"/>
          <w14:textFill>
            <w14:solidFill>
              <w14:schemeClr w14:val="tx1"/>
            </w14:solidFill>
          </w14:textFill>
        </w:rPr>
        <w:t>发票后7</w:t>
      </w:r>
      <w:r>
        <w:rPr>
          <w:rFonts w:hint="eastAsia"/>
          <w:color w:val="000000" w:themeColor="text1"/>
          <w:sz w:val="24"/>
          <w:szCs w:val="24"/>
          <w:lang w:val="en-GB"/>
          <w14:textFill>
            <w14:solidFill>
              <w14:schemeClr w14:val="tx1"/>
            </w14:solidFill>
          </w14:textFill>
        </w:rPr>
        <w:t>个</w:t>
      </w:r>
      <w:r>
        <w:rPr>
          <w:color w:val="000000" w:themeColor="text1"/>
          <w:sz w:val="24"/>
          <w:szCs w:val="24"/>
          <w:lang w:val="en-GB"/>
          <w14:textFill>
            <w14:solidFill>
              <w14:schemeClr w14:val="tx1"/>
            </w14:solidFill>
          </w14:textFill>
        </w:rPr>
        <w:t>工作日内</w:t>
      </w:r>
      <w:r>
        <w:rPr>
          <w:rFonts w:hint="eastAsia"/>
          <w:color w:val="000000" w:themeColor="text1"/>
          <w:sz w:val="24"/>
          <w:szCs w:val="24"/>
          <w:lang w:val="en-GB"/>
          <w14:textFill>
            <w14:solidFill>
              <w14:schemeClr w14:val="tx1"/>
            </w14:solidFill>
          </w14:textFill>
        </w:rPr>
        <w:t>支付</w:t>
      </w:r>
      <w:r>
        <w:rPr>
          <w:color w:val="000000" w:themeColor="text1"/>
          <w:sz w:val="24"/>
          <w:szCs w:val="24"/>
          <w:lang w:val="en-GB"/>
          <w14:textFill>
            <w14:solidFill>
              <w14:schemeClr w14:val="tx1"/>
            </w14:solidFill>
          </w14:textFill>
        </w:rPr>
        <w:t>。</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722D4"/>
    <w:rsid w:val="03F53554"/>
    <w:rsid w:val="04B90922"/>
    <w:rsid w:val="0A2C50E3"/>
    <w:rsid w:val="0BA169E1"/>
    <w:rsid w:val="0FDA3685"/>
    <w:rsid w:val="12644A3E"/>
    <w:rsid w:val="18C50AEF"/>
    <w:rsid w:val="192445AF"/>
    <w:rsid w:val="1E0B317E"/>
    <w:rsid w:val="20252F22"/>
    <w:rsid w:val="208F5611"/>
    <w:rsid w:val="20DC1DAB"/>
    <w:rsid w:val="219862AC"/>
    <w:rsid w:val="22AE413B"/>
    <w:rsid w:val="2D0B0A8C"/>
    <w:rsid w:val="30A20853"/>
    <w:rsid w:val="31636FB4"/>
    <w:rsid w:val="3228680D"/>
    <w:rsid w:val="35C80B2C"/>
    <w:rsid w:val="37366BD7"/>
    <w:rsid w:val="38806882"/>
    <w:rsid w:val="3CBE4A5A"/>
    <w:rsid w:val="3E1C1B57"/>
    <w:rsid w:val="3E44078F"/>
    <w:rsid w:val="43C22BA7"/>
    <w:rsid w:val="44133213"/>
    <w:rsid w:val="44294987"/>
    <w:rsid w:val="47C661A7"/>
    <w:rsid w:val="4A2276F9"/>
    <w:rsid w:val="4AD37B77"/>
    <w:rsid w:val="4C8100C8"/>
    <w:rsid w:val="509F6153"/>
    <w:rsid w:val="51A53A67"/>
    <w:rsid w:val="554F7A15"/>
    <w:rsid w:val="560D6F7E"/>
    <w:rsid w:val="5A03605C"/>
    <w:rsid w:val="5A08092E"/>
    <w:rsid w:val="5CBC3778"/>
    <w:rsid w:val="5CD47FA4"/>
    <w:rsid w:val="5DDA7A36"/>
    <w:rsid w:val="666F4364"/>
    <w:rsid w:val="67B344A5"/>
    <w:rsid w:val="67CA6347"/>
    <w:rsid w:val="6A9662CB"/>
    <w:rsid w:val="6D1F27DD"/>
    <w:rsid w:val="6E4311FB"/>
    <w:rsid w:val="6F71698C"/>
    <w:rsid w:val="72A133F2"/>
    <w:rsid w:val="743C0AA4"/>
    <w:rsid w:val="751766D3"/>
    <w:rsid w:val="78ED064B"/>
    <w:rsid w:val="7A8A30D0"/>
    <w:rsid w:val="7C1F47A6"/>
    <w:rsid w:val="7DE23C17"/>
    <w:rsid w:val="7F3B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2023-04-25T02:19:00Z</dcterms:created>
  <dc:creator>Administrator</dc:creator>
  <cp:lastModifiedBy>Administrator</cp:lastModifiedBy>
  <cp:lastPrinted>2026-01-13T02:59:00Z</cp:lastPrinted>
  <dcterms:modified xsi:type="dcterms:W3CDTF">2026-01-24T01:21:31Z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368DD68FDE7E4DC8ADC3521388AA86F4</vt:lpwstr>
  </property>
</Properties>
</file>