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 w:firstLineChars="0"/>
        <w:rPr>
          <w:rFonts w:hint="eastAsia"/>
          <w:vertAlign w:val="baseline"/>
          <w:lang w:val="en-US" w:eastAsia="zh-CN"/>
        </w:rPr>
      </w:pPr>
    </w:p>
    <w:p>
      <w:pPr>
        <w:ind w:firstLine="420" w:firstLineChars="0"/>
        <w:rPr>
          <w:rFonts w:hint="default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vertAlign w:val="baseline"/>
          <w:lang w:val="en-US" w:eastAsia="zh-CN"/>
        </w:rPr>
        <w:t>因本院业务需要，拟采购AI大模型应用一套及门诊应急系统一套，基本要求如下：</w:t>
      </w:r>
    </w:p>
    <w:p>
      <w:pPr>
        <w:ind w:firstLine="420" w:firstLineChars="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AI应用基本功能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：</w:t>
      </w:r>
    </w:p>
    <w:p>
      <w:pPr>
        <w:numPr>
          <w:ilvl w:val="0"/>
          <w:numId w:val="1"/>
        </w:numPr>
        <w:ind w:firstLine="420" w:firstLineChars="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AI管理平台</w:t>
      </w:r>
    </w:p>
    <w:p>
      <w:pPr>
        <w:numPr>
          <w:ilvl w:val="0"/>
          <w:numId w:val="0"/>
        </w:numPr>
        <w:ind w:left="420" w:leftChars="0" w:firstLine="420" w:firstLineChars="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实现AI统一管理，包括但不限于：知识库管理、权限管理、模型管理、提示词模板管理、关键词管理等。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AI业务场景应用</w:t>
      </w:r>
    </w:p>
    <w:p>
      <w:pPr>
        <w:numPr>
          <w:ilvl w:val="0"/>
          <w:numId w:val="2"/>
        </w:numPr>
        <w:ind w:left="420" w:leftChars="0" w:firstLine="420" w:firstLineChars="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门诊业务</w:t>
      </w:r>
    </w:p>
    <w:p>
      <w:pPr>
        <w:numPr>
          <w:ilvl w:val="0"/>
          <w:numId w:val="0"/>
        </w:numPr>
        <w:ind w:left="840" w:leftChars="0" w:firstLine="420" w:firstLineChars="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包括但不限于：门诊语音病历辅助生成、门诊病历质控、智能导诊及预问诊、语音采集及识别（含100套拾音器）、AI鉴别诊断、门诊医生站助手、门诊检验检查报告解析、门诊检验检查开单辅助、门诊用药说明等。</w:t>
      </w:r>
    </w:p>
    <w:p>
      <w:pPr>
        <w:numPr>
          <w:ilvl w:val="0"/>
          <w:numId w:val="2"/>
        </w:numPr>
        <w:ind w:left="420" w:leftChars="0" w:firstLine="420" w:firstLineChars="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住院业务</w:t>
      </w:r>
    </w:p>
    <w:p>
      <w:pPr>
        <w:numPr>
          <w:ilvl w:val="0"/>
          <w:numId w:val="0"/>
        </w:numPr>
        <w:ind w:left="840" w:leftChars="0" w:firstLine="420" w:firstLineChars="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包括但不限于：住院病历智能质控、手术术前谈话辅助生成、出院小结辅助生成、诊疗方案辅助生成、会诊病情摘要辅助生成、住院医生站助手、住院护士站助手、护理计划推荐、住院检验检查报告开单指导及解读、住院用药辅助等。</w:t>
      </w:r>
    </w:p>
    <w:p>
      <w:pPr>
        <w:numPr>
          <w:ilvl w:val="0"/>
          <w:numId w:val="2"/>
        </w:numPr>
        <w:ind w:left="420" w:leftChars="0" w:firstLine="420" w:firstLineChars="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其他</w:t>
      </w:r>
    </w:p>
    <w:p>
      <w:pPr>
        <w:numPr>
          <w:ilvl w:val="0"/>
          <w:numId w:val="0"/>
        </w:numPr>
        <w:ind w:left="840" w:leftChars="0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ab/>
        <w:t>包括但不限于不良事件上报、重点患者信息推送等。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运营指标AI分析</w:t>
      </w:r>
    </w:p>
    <w:p>
      <w:pPr>
        <w:numPr>
          <w:ilvl w:val="0"/>
          <w:numId w:val="3"/>
        </w:numPr>
        <w:ind w:left="420" w:leftChars="0" w:firstLine="420" w:firstLineChars="0"/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建立数据仓库，对本院各数据进行收集分析并建立完整体系，包括但不限于：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医院运营指标体系、费用控制指标体系、医疗质量指标体系、合理用药指标体系、智慧服务指标体系、资源配置指标体系等；</w:t>
      </w:r>
    </w:p>
    <w:p>
      <w:pPr>
        <w:numPr>
          <w:ilvl w:val="0"/>
          <w:numId w:val="3"/>
        </w:numPr>
        <w:ind w:left="420" w:leftChars="0" w:firstLine="420" w:firstLineChars="0"/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建立指标配置平台，功能包括：指标查询、指标维护等；</w:t>
      </w:r>
    </w:p>
    <w:p>
      <w:pPr>
        <w:numPr>
          <w:ilvl w:val="0"/>
          <w:numId w:val="3"/>
        </w:numPr>
        <w:ind w:left="420" w:leftChars="0" w:firstLine="420" w:firstLineChars="0"/>
        <w:rPr>
          <w:rFonts w:hint="default" w:ascii="仿宋_GB2312" w:hAnsi="仿宋_GB2312" w:eastAsia="仿宋_GB2312" w:cs="仿宋_GB2312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指标可视化平台，包括但不限于:主题智能 AI 分析平台、数据决策 AI 分析平台；</w:t>
      </w:r>
    </w:p>
    <w:p>
      <w:pPr>
        <w:numPr>
          <w:ilvl w:val="0"/>
          <w:numId w:val="3"/>
        </w:numPr>
        <w:ind w:left="420" w:leftChars="0" w:firstLine="420" w:firstLineChars="0"/>
        <w:rPr>
          <w:rFonts w:hint="default" w:ascii="仿宋_GB2312" w:hAnsi="仿宋_GB2312" w:eastAsia="仿宋_GB2312" w:cs="仿宋_GB2312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ChatBI，管理员、医护人员能用自然语言查询需要的数据；</w:t>
      </w:r>
    </w:p>
    <w:p>
      <w:pPr>
        <w:numPr>
          <w:ilvl w:val="0"/>
          <w:numId w:val="3"/>
        </w:numPr>
        <w:ind w:left="420" w:leftChars="0" w:firstLine="420" w:firstLineChars="0"/>
        <w:rPr>
          <w:rFonts w:hint="default" w:ascii="仿宋_GB2312" w:hAnsi="仿宋_GB2312" w:eastAsia="仿宋_GB2312" w:cs="仿宋_GB2312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指标展示中心，包括WEB端和移动端。</w:t>
      </w:r>
    </w:p>
    <w:p>
      <w:pPr>
        <w:numPr>
          <w:ilvl w:val="0"/>
          <w:numId w:val="0"/>
        </w:numPr>
        <w:ind w:firstLine="420" w:firstLineChars="0"/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</w:pPr>
    </w:p>
    <w:p>
      <w:pPr>
        <w:numPr>
          <w:ilvl w:val="0"/>
          <w:numId w:val="0"/>
        </w:numPr>
        <w:ind w:firstLine="420" w:firstLineChars="0"/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4"/>
          <w:szCs w:val="24"/>
          <w:lang w:val="en-US" w:eastAsia="zh-CN" w:bidi="ar"/>
        </w:rPr>
        <w:t>门诊应急系统（门诊区域断网时，能够替代当前HIS系统运行相关基本功能）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：</w:t>
      </w:r>
    </w:p>
    <w:p>
      <w:pPr>
        <w:numPr>
          <w:ilvl w:val="0"/>
          <w:numId w:val="4"/>
        </w:numPr>
        <w:ind w:left="420" w:leftChars="0" w:firstLine="420" w:firstLineChars="0"/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前端包括但不限于：接诊模块、收费模块、药房模块、医技模块、数据同步模块等；</w:t>
      </w:r>
    </w:p>
    <w:p>
      <w:pPr>
        <w:numPr>
          <w:ilvl w:val="0"/>
          <w:numId w:val="4"/>
        </w:numPr>
        <w:ind w:left="420" w:leftChars="0" w:firstLine="420" w:firstLineChars="0"/>
        <w:rPr>
          <w:rFonts w:hint="default" w:ascii="仿宋_GB2312" w:hAnsi="仿宋_GB2312" w:eastAsia="仿宋_GB2312" w:cs="仿宋_GB2312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后端包括但不限于：患者列表管理、上传日志审计、发药记账管理、支付配置设置等。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4A3372"/>
    <w:multiLevelType w:val="singleLevel"/>
    <w:tmpl w:val="BF4A337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2B01F2C"/>
    <w:multiLevelType w:val="singleLevel"/>
    <w:tmpl w:val="12B01F2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FD3F5A0"/>
    <w:multiLevelType w:val="singleLevel"/>
    <w:tmpl w:val="4FD3F5A0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6284E92E"/>
    <w:multiLevelType w:val="singleLevel"/>
    <w:tmpl w:val="6284E92E"/>
    <w:lvl w:ilvl="0" w:tentative="0">
      <w:start w:val="1"/>
      <w:numFmt w:val="chineseCounting"/>
      <w:suff w:val="nothing"/>
      <w:lvlText w:val="%1、"/>
      <w:lvlJc w:val="left"/>
      <w:pPr>
        <w:ind w:left="420"/>
      </w:pPr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9E601E"/>
    <w:rsid w:val="0B2C157C"/>
    <w:rsid w:val="168F2010"/>
    <w:rsid w:val="23E073EA"/>
    <w:rsid w:val="33E13A0E"/>
    <w:rsid w:val="3468528B"/>
    <w:rsid w:val="40362E2E"/>
    <w:rsid w:val="41F32E45"/>
    <w:rsid w:val="494D6D05"/>
    <w:rsid w:val="4D7C592E"/>
    <w:rsid w:val="50DA0833"/>
    <w:rsid w:val="5146092A"/>
    <w:rsid w:val="569E601E"/>
    <w:rsid w:val="6461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2026-07-23T02:08:00Z</dcterms:created>
  <dc:creator>cicada</dc:creator>
  <cp:lastModifiedBy>cicada</cp:lastModifiedBy>
  <dcterms:modified xsi:type="dcterms:W3CDTF">2026-07-29T06:18:32Z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27513499278E4624A355B7B870F2E1F1</vt:lpwstr>
  </property>
</Properties>
</file>